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bookmarkStart w:id="48" w:name="_GoBack"/>
      <w:bookmarkEnd w:id="48"/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在线笔试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考生使用手册</w:t>
      </w:r>
    </w:p>
    <w:p>
      <w:pPr>
        <w:pStyle w:val="2"/>
        <w:ind w:firstLine="2520" w:firstLineChars="300"/>
        <w:jc w:val="both"/>
        <w:rPr>
          <w:rFonts w:hint="eastAsia"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（电脑+手机）</w:t>
      </w:r>
    </w:p>
    <w:p>
      <w:pPr>
        <w:pStyle w:val="2"/>
        <w:ind w:firstLine="1680" w:firstLineChars="200"/>
        <w:jc w:val="both"/>
        <w:rPr>
          <w:rFonts w:hint="eastAsia" w:ascii="微软雅黑" w:hAnsi="微软雅黑" w:cs="微软雅黑"/>
          <w:sz w:val="84"/>
          <w:szCs w:val="84"/>
        </w:rPr>
      </w:pPr>
    </w:p>
    <w:p>
      <w:pPr>
        <w:pStyle w:val="2"/>
        <w:ind w:firstLine="1680" w:firstLineChars="200"/>
        <w:jc w:val="both"/>
        <w:rPr>
          <w:rFonts w:hint="eastAsia" w:ascii="微软雅黑" w:hAnsi="微软雅黑" w:cs="微软雅黑"/>
          <w:sz w:val="84"/>
          <w:szCs w:val="84"/>
        </w:rPr>
      </w:pPr>
    </w:p>
    <w:p>
      <w:pPr>
        <w:pStyle w:val="2"/>
        <w:jc w:val="both"/>
        <w:rPr>
          <w:rFonts w:hint="eastAsia" w:ascii="微软雅黑" w:hAnsi="微软雅黑" w:cs="微软雅黑"/>
          <w:sz w:val="32"/>
          <w:szCs w:val="32"/>
        </w:rPr>
      </w:pPr>
    </w:p>
    <w:tbl>
      <w:tblPr>
        <w:tblStyle w:val="14"/>
        <w:tblW w:w="106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pStyle w:val="2"/>
              <w:ind w:firstLine="640" w:firstLineChars="200"/>
              <w:jc w:val="both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hint="default" w:ascii="微软雅黑" w:hAnsi="微软雅黑" w:eastAsia="微软雅黑" w:cs="微软雅黑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3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-0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6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02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</w:p>
        </w:tc>
      </w:tr>
    </w:tbl>
    <w:p>
      <w:pPr>
        <w:pStyle w:val="2"/>
        <w:jc w:val="both"/>
        <w:rPr>
          <w:rFonts w:hint="eastAsia" w:ascii="微软雅黑" w:hAnsi="微软雅黑" w:cs="微软雅黑"/>
          <w:sz w:val="32"/>
          <w:szCs w:val="32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 w:ascii="微软雅黑" w:hAnsi="微软雅黑" w:eastAsia="微软雅黑" w:cs="微软雅黑"/>
          <w:sz w:val="28"/>
          <w:szCs w:val="28"/>
        </w:rPr>
      </w:pPr>
    </w:p>
    <w:sdt>
      <w:sdtPr>
        <w:rPr>
          <w:rFonts w:hint="eastAsia" w:ascii="微软雅黑" w:hAnsi="微软雅黑" w:eastAsia="微软雅黑" w:cs="微软雅黑"/>
          <w:sz w:val="28"/>
          <w:szCs w:val="28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sz w:val="28"/>
          <w:szCs w:val="28"/>
        </w:rPr>
      </w:sdtEndPr>
      <w:sdtContent>
        <w:p>
          <w:pPr>
            <w:jc w:val="center"/>
            <w:rPr>
              <w:rFonts w:hint="eastAsia" w:ascii="微软雅黑" w:hAnsi="微软雅黑" w:eastAsia="微软雅黑" w:cs="微软雅黑"/>
              <w:sz w:val="28"/>
              <w:szCs w:val="28"/>
            </w:rPr>
          </w:pPr>
          <w:r>
            <w:rPr>
              <w:rFonts w:hint="eastAsia" w:ascii="微软雅黑" w:hAnsi="微软雅黑" w:eastAsia="微软雅黑" w:cs="微软雅黑"/>
              <w:sz w:val="28"/>
              <w:szCs w:val="28"/>
            </w:rPr>
            <w:t>目录</w:t>
          </w:r>
        </w:p>
        <w:p>
          <w:pPr>
            <w:pStyle w:val="11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 w:val="28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8"/>
              <w:szCs w:val="28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  <w:sz w:val="28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_Toc21288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安装软件</w:t>
          </w:r>
          <w:r>
            <w:tab/>
          </w:r>
          <w:r>
            <w:fldChar w:fldCharType="begin"/>
          </w:r>
          <w:r>
            <w:instrText xml:space="preserve"> PAGEREF _Toc21288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_Toc26082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</w:rPr>
            <w:t>1.1</w:t>
          </w:r>
          <w:r>
            <w:rPr>
              <w:rFonts w:hint="eastAsia" w:ascii="微软雅黑" w:hAnsi="微软雅黑" w:cs="微软雅黑"/>
              <w:lang w:val="en-US" w:eastAsia="zh-CN"/>
            </w:rPr>
            <w:t>电脑端安装</w:t>
          </w:r>
          <w:r>
            <w:tab/>
          </w:r>
          <w:r>
            <w:fldChar w:fldCharType="begin"/>
          </w:r>
          <w:r>
            <w:instrText xml:space="preserve"> PAGEREF _Toc26082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_Toc14740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</w:rPr>
            <w:t xml:space="preserve"> </w:t>
          </w:r>
          <w:r>
            <w:rPr>
              <w:rFonts w:hint="eastAsia" w:ascii="微软雅黑" w:hAnsi="微软雅黑" w:cs="微软雅黑"/>
              <w:lang w:val="en-US" w:eastAsia="zh-CN"/>
            </w:rPr>
            <w:t>手机</w:t>
          </w:r>
          <w:r>
            <w:rPr>
              <w:rFonts w:hint="eastAsia" w:ascii="微软雅黑" w:hAnsi="微软雅黑"/>
            </w:rPr>
            <w:t>App</w:t>
          </w:r>
          <w:r>
            <w:rPr>
              <w:rFonts w:hint="eastAsia" w:ascii="微软雅黑" w:hAnsi="微软雅黑"/>
              <w:lang w:val="en-US" w:eastAsia="zh-CN"/>
            </w:rPr>
            <w:t>安装</w:t>
          </w:r>
          <w:r>
            <w:tab/>
          </w:r>
          <w:r>
            <w:fldChar w:fldCharType="begin"/>
          </w:r>
          <w:r>
            <w:instrText xml:space="preserve"> PAGEREF _Toc14740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_Toc23569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1.3</w:t>
          </w:r>
          <w:r>
            <w:rPr>
              <w:rFonts w:hint="eastAsia" w:ascii="微软雅黑" w:hAnsi="微软雅黑" w:eastAsia="微软雅黑" w:cs="微软雅黑"/>
              <w:szCs w:val="32"/>
              <w:lang w:eastAsia="zh-CN"/>
            </w:rPr>
            <w:t>注意事项</w:t>
          </w:r>
          <w:r>
            <w:tab/>
          </w:r>
          <w:r>
            <w:fldChar w:fldCharType="begin"/>
          </w:r>
          <w:r>
            <w:instrText xml:space="preserve"> PAGEREF _Toc23569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_Toc6220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28"/>
              <w:lang w:val="en-US" w:eastAsia="zh-CN"/>
            </w:rPr>
            <w:t>1.3.1 Windows下载客户端注意事项</w:t>
          </w:r>
          <w:r>
            <w:tab/>
          </w:r>
          <w:r>
            <w:fldChar w:fldCharType="begin"/>
          </w:r>
          <w:r>
            <w:instrText xml:space="preserve"> PAGEREF _Toc6220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_Toc17204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1.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3.2</w:t>
          </w:r>
          <w:r>
            <w:rPr>
              <w:rFonts w:hint="eastAsia" w:ascii="微软雅黑" w:hAnsi="微软雅黑" w:eastAsia="微软雅黑" w:cs="微软雅黑"/>
              <w:lang w:eastAsia="zh-CN"/>
            </w:rPr>
            <w:t xml:space="preserve"> Mac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下载客户端注意事项</w:t>
          </w:r>
          <w:r>
            <w:tab/>
          </w:r>
          <w:r>
            <w:fldChar w:fldCharType="begin"/>
          </w:r>
          <w:r>
            <w:instrText xml:space="preserve"> PAGEREF _Toc17204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_Toc932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44"/>
              <w:lang w:val="en-US" w:eastAsia="zh-CN"/>
            </w:rPr>
            <w:t xml:space="preserve">2. </w:t>
          </w:r>
          <w:r>
            <w:rPr>
              <w:rFonts w:hint="eastAsia" w:ascii="微软雅黑" w:hAnsi="微软雅黑" w:cs="微软雅黑"/>
              <w:szCs w:val="44"/>
            </w:rPr>
            <w:t>登录</w:t>
          </w:r>
          <w:r>
            <w:rPr>
              <w:rFonts w:hint="eastAsia" w:ascii="微软雅黑" w:hAnsi="微软雅黑" w:cs="微软雅黑"/>
              <w:szCs w:val="44"/>
              <w:lang w:val="en-US" w:eastAsia="zh-CN"/>
            </w:rPr>
            <w:t>及查看信息</w:t>
          </w:r>
          <w:r>
            <w:tab/>
          </w:r>
          <w:r>
            <w:fldChar w:fldCharType="begin"/>
          </w:r>
          <w:r>
            <w:instrText xml:space="preserve"> PAGEREF _Toc932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_Toc7942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2.2</w:t>
          </w:r>
          <w:r>
            <w:rPr>
              <w:rFonts w:hint="eastAsia" w:ascii="微软雅黑" w:hAnsi="微软雅黑" w:cs="微软雅黑"/>
            </w:rPr>
            <w:t>查看学校公告</w:t>
          </w:r>
          <w:r>
            <w:tab/>
          </w:r>
          <w:r>
            <w:fldChar w:fldCharType="begin"/>
          </w:r>
          <w:r>
            <w:instrText xml:space="preserve"> PAGEREF _Toc7942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_Toc5694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2.3</w:t>
          </w:r>
          <w:r>
            <w:rPr>
              <w:rFonts w:hint="eastAsia" w:ascii="微软雅黑" w:hAnsi="微软雅黑" w:cs="微软雅黑"/>
            </w:rPr>
            <w:t>切换学院</w:t>
          </w:r>
          <w:r>
            <w:tab/>
          </w:r>
          <w:r>
            <w:fldChar w:fldCharType="begin"/>
          </w:r>
          <w:r>
            <w:instrText xml:space="preserve"> PAGEREF _Toc5694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_Toc30255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2.4</w:t>
          </w:r>
          <w:r>
            <w:rPr>
              <w:rFonts w:hint="eastAsia" w:ascii="微软雅黑" w:hAnsi="微软雅黑" w:cs="微软雅黑"/>
            </w:rPr>
            <w:t>选择考试业务</w:t>
          </w:r>
          <w:r>
            <w:tab/>
          </w:r>
          <w:r>
            <w:fldChar w:fldCharType="begin"/>
          </w:r>
          <w:r>
            <w:instrText xml:space="preserve"> PAGEREF _Toc30255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_Toc24702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2.5</w:t>
          </w:r>
          <w:r>
            <w:rPr>
              <w:rFonts w:hint="eastAsia" w:ascii="微软雅黑" w:hAnsi="微软雅黑" w:cs="微软雅黑"/>
            </w:rPr>
            <w:t>进入业务上传附件</w:t>
          </w:r>
          <w:r>
            <w:rPr>
              <w:rFonts w:hint="eastAsia" w:ascii="微软雅黑" w:hAnsi="微软雅黑" w:cs="微软雅黑"/>
              <w:lang w:eastAsia="zh-CN"/>
            </w:rPr>
            <w:t>（</w:t>
          </w:r>
          <w:r>
            <w:rPr>
              <w:rFonts w:hint="eastAsia"/>
            </w:rPr>
            <w:t>若考试流程中没有设置该步骤则不会显示</w:t>
          </w:r>
          <w:r>
            <w:rPr>
              <w:rFonts w:hint="eastAsia"/>
              <w:lang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_Toc24702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_Toc12892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2.6</w:t>
          </w:r>
          <w:r>
            <w:rPr>
              <w:rFonts w:hint="eastAsia" w:ascii="微软雅黑" w:hAnsi="微软雅黑" w:cs="微软雅黑"/>
            </w:rPr>
            <w:t>进入业务查看考试业务公告</w:t>
          </w:r>
          <w:r>
            <w:tab/>
          </w:r>
          <w:r>
            <w:fldChar w:fldCharType="begin"/>
          </w:r>
          <w:r>
            <w:instrText xml:space="preserve"> PAGEREF _Toc12892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_Toc15572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2.7</w:t>
          </w:r>
          <w:r>
            <w:rPr>
              <w:rFonts w:hint="eastAsia" w:ascii="微软雅黑" w:hAnsi="微软雅黑" w:cs="微软雅黑"/>
            </w:rPr>
            <w:t>进入业务查看考场</w:t>
          </w:r>
          <w:r>
            <w:tab/>
          </w:r>
          <w:r>
            <w:fldChar w:fldCharType="begin"/>
          </w:r>
          <w:r>
            <w:instrText xml:space="preserve"> PAGEREF _Toc15572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_Toc17893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3</w:t>
          </w:r>
          <w:r>
            <w:rPr>
              <w:rFonts w:hint="eastAsia" w:ascii="微软雅黑" w:hAnsi="微软雅黑" w:cs="微软雅黑"/>
            </w:rPr>
            <w:t>.考中</w:t>
          </w:r>
          <w:r>
            <w:tab/>
          </w:r>
          <w:r>
            <w:fldChar w:fldCharType="begin"/>
          </w:r>
          <w:r>
            <w:instrText xml:space="preserve"> PAGEREF _Toc17893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_Toc30520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.1.签署考试承诺书</w:t>
          </w:r>
          <w:r>
            <w:rPr>
              <w:rFonts w:hint="eastAsia" w:ascii="微软雅黑" w:hAnsi="微软雅黑" w:cs="微软雅黑"/>
              <w:lang w:eastAsia="zh-CN"/>
            </w:rPr>
            <w:t>（</w:t>
          </w:r>
          <w:r>
            <w:rPr>
              <w:rFonts w:hint="eastAsia"/>
            </w:rPr>
            <w:t>若考试流程中没有设置该步骤则不会显示</w:t>
          </w:r>
          <w:r>
            <w:rPr>
              <w:rFonts w:hint="eastAsia"/>
              <w:lang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_Toc30520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_Toc27613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3.2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人脸识别</w:t>
          </w:r>
          <w:r>
            <w:tab/>
          </w:r>
          <w:r>
            <w:fldChar w:fldCharType="begin"/>
          </w:r>
          <w:r>
            <w:instrText xml:space="preserve"> PAGEREF _Toc27613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_Toc27009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3.3设备检测</w:t>
          </w:r>
          <w:r>
            <w:tab/>
          </w:r>
          <w:r>
            <w:fldChar w:fldCharType="begin"/>
          </w:r>
          <w:r>
            <w:instrText xml:space="preserve"> PAGEREF _Toc27009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_Toc15754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/>
              <w:szCs w:val="32"/>
              <w:lang w:val="en-US" w:eastAsia="zh-CN"/>
            </w:rPr>
            <w:t>3.4</w:t>
          </w:r>
          <w:r>
            <w:rPr>
              <w:rFonts w:ascii="微软雅黑" w:hAnsi="微软雅黑"/>
              <w:szCs w:val="32"/>
            </w:rPr>
            <w:t>加入第二摄像头</w:t>
          </w:r>
          <w:r>
            <w:tab/>
          </w:r>
          <w:r>
            <w:fldChar w:fldCharType="begin"/>
          </w:r>
          <w:r>
            <w:instrText xml:space="preserve"> PAGEREF _Toc15754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_Toc31619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3.5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等待下发考卷</w:t>
          </w:r>
          <w:r>
            <w:tab/>
          </w:r>
          <w:r>
            <w:fldChar w:fldCharType="begin"/>
          </w:r>
          <w:r>
            <w:instrText xml:space="preserve"> PAGEREF _Toc31619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_Toc28808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0"/>
              <w:lang w:val="en-US" w:eastAsia="zh-CN"/>
            </w:rPr>
            <w:t>3</w:t>
          </w:r>
          <w:r>
            <w:rPr>
              <w:rFonts w:hint="eastAsia" w:ascii="微软雅黑" w:hAnsi="微软雅黑" w:cs="微软雅黑"/>
              <w:szCs w:val="30"/>
            </w:rPr>
            <w:t>.</w:t>
          </w:r>
          <w:r>
            <w:rPr>
              <w:rFonts w:hint="eastAsia" w:ascii="微软雅黑" w:hAnsi="微软雅黑" w:cs="微软雅黑"/>
              <w:szCs w:val="30"/>
              <w:lang w:val="en-US" w:eastAsia="zh-CN"/>
            </w:rPr>
            <w:t>6</w:t>
          </w:r>
          <w:r>
            <w:rPr>
              <w:rFonts w:hint="eastAsia" w:ascii="微软雅黑" w:hAnsi="微软雅黑" w:cs="微软雅黑"/>
              <w:szCs w:val="30"/>
              <w:lang w:eastAsia="zh-CN"/>
            </w:rPr>
            <w:t>开始作答</w:t>
          </w:r>
          <w:r>
            <w:tab/>
          </w:r>
          <w:r>
            <w:fldChar w:fldCharType="begin"/>
          </w:r>
          <w:r>
            <w:instrText xml:space="preserve"> PAGEREF _Toc28808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_Toc11548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32"/>
              <w:lang w:val="en-US" w:eastAsia="zh-CN"/>
            </w:rPr>
            <w:t>3.</w:t>
          </w:r>
          <w:r>
            <w:rPr>
              <w:rFonts w:hint="eastAsia" w:ascii="微软雅黑" w:hAnsi="微软雅黑" w:cs="微软雅黑"/>
              <w:bCs/>
              <w:szCs w:val="32"/>
              <w:lang w:val="en-US" w:eastAsia="zh-CN"/>
            </w:rPr>
            <w:t>7</w:t>
          </w:r>
          <w:r>
            <w:rPr>
              <w:rFonts w:hint="eastAsia" w:ascii="微软雅黑" w:hAnsi="微软雅黑" w:eastAsia="微软雅黑" w:cs="微软雅黑"/>
              <w:bCs/>
              <w:szCs w:val="32"/>
              <w:lang w:eastAsia="zh-CN"/>
            </w:rPr>
            <w:t>提交答卷</w:t>
          </w:r>
          <w:r>
            <w:tab/>
          </w:r>
          <w:r>
            <w:fldChar w:fldCharType="begin"/>
          </w:r>
          <w:r>
            <w:instrText xml:space="preserve"> PAGEREF _Toc11548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_Toc27435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bCs/>
              <w:szCs w:val="28"/>
              <w:lang w:val="en-US" w:eastAsia="zh-CN"/>
            </w:rPr>
            <w:t>3.7.1在线编辑类试卷</w:t>
          </w:r>
          <w:r>
            <w:tab/>
          </w:r>
          <w:r>
            <w:fldChar w:fldCharType="begin"/>
          </w:r>
          <w:r>
            <w:instrText xml:space="preserve"> PAGEREF _Toc27435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_Toc16782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bCs/>
              <w:szCs w:val="28"/>
              <w:lang w:val="en-US" w:eastAsia="zh-CN"/>
            </w:rPr>
            <w:t>3.7.2文档类试卷</w:t>
          </w:r>
          <w:r>
            <w:tab/>
          </w:r>
          <w:r>
            <w:fldChar w:fldCharType="begin"/>
          </w:r>
          <w:r>
            <w:instrText xml:space="preserve"> PAGEREF _Toc16782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_Toc2273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bCs/>
              <w:szCs w:val="32"/>
              <w:lang w:val="en-US" w:eastAsia="zh-CN"/>
            </w:rPr>
            <w:t>4.</w:t>
          </w:r>
          <w:r>
            <w:rPr>
              <w:rFonts w:hint="eastAsia" w:ascii="微软雅黑" w:hAnsi="微软雅黑" w:eastAsia="微软雅黑" w:cs="微软雅黑"/>
              <w:bCs/>
              <w:szCs w:val="32"/>
              <w:lang w:val="en-US" w:eastAsia="zh-CN"/>
            </w:rPr>
            <w:t>考后</w:t>
          </w:r>
          <w:r>
            <w:tab/>
          </w:r>
          <w:r>
            <w:fldChar w:fldCharType="begin"/>
          </w:r>
          <w:r>
            <w:instrText xml:space="preserve"> PAGEREF _Toc2273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2"/>
            <w:rPr>
              <w:rFonts w:hint="eastAsia" w:ascii="微软雅黑" w:hAnsi="微软雅黑" w:eastAsia="微软雅黑" w:cs="微软雅黑"/>
              <w:sz w:val="28"/>
              <w:szCs w:val="28"/>
            </w:rPr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</w:sdtContent>
    </w:sdt>
    <w:p>
      <w:pPr>
        <w:pStyle w:val="3"/>
        <w:rPr>
          <w:rFonts w:hint="eastAsia" w:ascii="微软雅黑" w:hAnsi="微软雅黑" w:eastAsia="微软雅黑" w:cs="微软雅黑"/>
          <w:sz w:val="28"/>
          <w:szCs w:val="28"/>
        </w:rPr>
        <w:sectPr>
          <w:footerReference r:id="rId3" w:type="default"/>
          <w:pgSz w:w="11906" w:h="16838"/>
          <w:pgMar w:top="720" w:right="720" w:bottom="720" w:left="720" w:header="851" w:footer="992" w:gutter="0"/>
          <w:pgNumType w:fmt="decimal" w:start="1"/>
          <w:cols w:space="425" w:num="1"/>
          <w:docGrid w:type="lines" w:linePitch="312" w:charSpace="0"/>
        </w:sectPr>
      </w:pPr>
      <w:bookmarkStart w:id="0" w:name="_Toc2457"/>
    </w:p>
    <w:p>
      <w:pPr>
        <w:rPr>
          <w:rFonts w:hint="eastAsia"/>
        </w:rPr>
      </w:pPr>
    </w:p>
    <w:p>
      <w:pPr>
        <w:pStyle w:val="3"/>
        <w:rPr>
          <w:rFonts w:hint="default" w:ascii="微软雅黑" w:hAnsi="微软雅黑" w:eastAsia="微软雅黑" w:cs="微软雅黑"/>
          <w:lang w:val="en-US" w:eastAsia="zh-CN"/>
        </w:rPr>
      </w:pPr>
      <w:bookmarkStart w:id="1" w:name="_Toc21288"/>
      <w:r>
        <w:rPr>
          <w:rFonts w:hint="eastAsia" w:ascii="微软雅黑" w:hAnsi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安装软件</w:t>
      </w:r>
      <w:bookmarkEnd w:id="0"/>
      <w:bookmarkEnd w:id="1"/>
    </w:p>
    <w:p>
      <w:pPr>
        <w:pStyle w:val="4"/>
        <w:rPr>
          <w:rFonts w:hint="default" w:ascii="微软雅黑" w:hAnsi="微软雅黑" w:eastAsia="微软雅黑" w:cs="微软雅黑"/>
          <w:lang w:val="en-US" w:eastAsia="zh-CN"/>
        </w:rPr>
      </w:pPr>
      <w:bookmarkStart w:id="2" w:name="_Toc11754"/>
      <w:bookmarkStart w:id="3" w:name="_Toc1432"/>
      <w:bookmarkStart w:id="4" w:name="_Toc26082"/>
      <w:r>
        <w:rPr>
          <w:rFonts w:hint="eastAsia" w:ascii="微软雅黑" w:hAnsi="微软雅黑" w:cs="微软雅黑"/>
        </w:rPr>
        <w:t>1.1</w:t>
      </w:r>
      <w:bookmarkEnd w:id="2"/>
      <w:r>
        <w:rPr>
          <w:rFonts w:hint="eastAsia" w:ascii="微软雅黑" w:hAnsi="微软雅黑" w:cs="微软雅黑"/>
          <w:lang w:val="en-US" w:eastAsia="zh-CN"/>
        </w:rPr>
        <w:t>电脑端安装</w:t>
      </w:r>
      <w:bookmarkEnd w:id="3"/>
      <w:bookmarkEnd w:id="4"/>
    </w:p>
    <w:p>
      <w:pPr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考生支持使用web或客户端进行面试和笔试（功能相同，本说明以web端为例）</w:t>
      </w:r>
    </w:p>
    <w:p>
      <w:pP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客户端安装地址：</w:t>
      </w:r>
    </w:p>
    <w:p>
      <w:pPr>
        <w:pStyle w:val="2"/>
        <w:jc w:val="left"/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"https://home.yunkaoai.com/"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https://home.yunkaoai.com/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</w:p>
    <w:p>
      <w:pP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网页端地址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（</w:t>
      </w: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val="en-US" w:eastAsia="zh-Hans"/>
        </w:rPr>
        <w:t>需使用谷歌浏览器登录</w:t>
      </w:r>
      <w:r>
        <w:rPr>
          <w:rFonts w:hint="default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  <w:t>、</w:t>
      </w: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val="en-US" w:eastAsia="zh-Hans"/>
        </w:rPr>
        <w:t>使用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）：</w:t>
      </w:r>
    </w:p>
    <w:p>
      <w:pPr>
        <w:pStyle w:val="2"/>
        <w:jc w:val="left"/>
        <w:rPr>
          <w:rStyle w:val="16"/>
          <w:rFonts w:hint="eastAsia" w:ascii="微软雅黑" w:hAnsi="微软雅黑" w:eastAsia="微软雅黑" w:cs="微软雅黑"/>
          <w:b/>
          <w:lang w:eastAsia="zh-Hans"/>
        </w:rPr>
      </w:pP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https://exam.yunkaoai.com/login</w:t>
      </w:r>
    </w:p>
    <w:p>
      <w:pP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cs="微软雅黑"/>
          <w:b/>
          <w:bCs/>
          <w:kern w:val="44"/>
          <w:sz w:val="28"/>
          <w:szCs w:val="28"/>
          <w:lang w:val="en-US" w:eastAsia="zh-Hans"/>
        </w:rPr>
        <w:t>谷歌浏览器下载</w:t>
      </w: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地址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：</w:t>
      </w:r>
    </w:p>
    <w:p>
      <w:pPr>
        <w:pStyle w:val="2"/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begin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instrText xml:space="preserve"> HYPERLINK "https://www.google.cn/intl/zh-CN/chrome/" </w:instrTex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https://www.google.cn/intl/zh-CN/chrome/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</w:p>
    <w:p>
      <w:pPr>
        <w:pStyle w:val="2"/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  <w:t>设备及网络要求：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</w:pPr>
      <w:bookmarkStart w:id="5" w:name="_Toc6629"/>
      <w:bookmarkStart w:id="6" w:name="_Toc14740"/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电脑:麦克风、扬声器、摄像头需要均可正常使用，有任一音视频设备不符合要求将无法正常参考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系统： 支持Windows7（Sp1除外）、Windows10、Windows11、MacOS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CPU：Inter i3-4100U以上</w:t>
      </w:r>
    </w:p>
    <w:p>
      <w:pPr>
        <w:jc w:val="left"/>
        <w:rPr>
          <w:rFonts w:hint="default" w:ascii="微软雅黑" w:hAnsi="微软雅黑" w:eastAsia="微软雅黑" w:cs="微软雅黑"/>
          <w:sz w:val="28"/>
          <w:szCs w:val="28"/>
          <w:highlight w:val="yellow"/>
          <w:lang w:val="en-US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网络：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上、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下行10Mbps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（尽量用个人网络，不要用公司或学校局域网、内网）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内存：8G及以上</w:t>
      </w:r>
    </w:p>
    <w:p>
      <w:pPr>
        <w:jc w:val="left"/>
        <w:rPr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固态硬盘：可用10G及以上</w:t>
      </w:r>
    </w:p>
    <w:p>
      <w:pPr>
        <w:pStyle w:val="4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2</w:t>
      </w:r>
      <w:r>
        <w:rPr>
          <w:rFonts w:hint="eastAsia" w:ascii="微软雅黑" w:hAnsi="微软雅黑" w:eastAsia="微软雅黑" w:cs="微软雅黑"/>
        </w:rPr>
        <w:t xml:space="preserve"> </w:t>
      </w:r>
      <w:r>
        <w:rPr>
          <w:rFonts w:hint="eastAsia" w:ascii="微软雅黑" w:hAnsi="微软雅黑" w:cs="微软雅黑"/>
          <w:lang w:val="en-US" w:eastAsia="zh-CN"/>
        </w:rPr>
        <w:t>手机</w:t>
      </w:r>
      <w:r>
        <w:rPr>
          <w:rFonts w:hint="eastAsia" w:ascii="微软雅黑" w:hAnsi="微软雅黑"/>
        </w:rPr>
        <w:t>App</w:t>
      </w:r>
      <w:r>
        <w:rPr>
          <w:rFonts w:hint="eastAsia" w:ascii="微软雅黑" w:hAnsi="微软雅黑"/>
          <w:lang w:val="en-US" w:eastAsia="zh-CN"/>
        </w:rPr>
        <w:t>安装</w:t>
      </w:r>
      <w:bookmarkEnd w:id="5"/>
      <w:bookmarkEnd w:id="6"/>
    </w:p>
    <w:p>
      <w:pPr>
        <w:pStyle w:val="2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安卓手机建议使用浏览器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去官网下载（网址：</w:t>
      </w: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"https://home.yunkaoai.com/"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https://home.yunkaoai.com/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  <w:r>
        <w:rPr>
          <w:rFonts w:hint="eastAsia" w:ascii="微软雅黑" w:hAnsi="微软雅黑" w:cs="微软雅黑"/>
          <w:sz w:val="28"/>
          <w:szCs w:val="28"/>
          <w:lang w:eastAsia="zh-CN"/>
        </w:rPr>
        <w:t>）</w:t>
      </w:r>
      <w:r>
        <w:rPr>
          <w:rFonts w:hint="eastAsia" w:ascii="微软雅黑" w:hAnsi="微软雅黑" w:eastAsia="微软雅黑" w:cs="微软雅黑"/>
          <w:sz w:val="28"/>
          <w:szCs w:val="28"/>
        </w:rPr>
        <w:t>，iOS可直接在App Store中输入“云考AI”进行下载</w:t>
      </w:r>
      <w:r>
        <w:rPr>
          <w:rFonts w:hint="default" w:ascii="微软雅黑" w:hAnsi="微软雅黑" w:cs="微软雅黑"/>
          <w:sz w:val="28"/>
          <w:szCs w:val="28"/>
        </w:rPr>
        <w:t>，</w:t>
      </w:r>
      <w:r>
        <w:rPr>
          <w:rFonts w:hint="eastAsia" w:ascii="微软雅黑" w:hAnsi="微软雅黑" w:eastAsia="微软雅黑" w:cs="微软雅黑"/>
          <w:sz w:val="28"/>
          <w:szCs w:val="28"/>
        </w:rPr>
        <w:t>点击下载按钮下载并安装App</w:t>
      </w:r>
    </w:p>
    <w:p>
      <w:pPr>
        <w:pStyle w:val="2"/>
        <w:rPr>
          <w:rFonts w:hint="default" w:eastAsia="微软雅黑"/>
          <w:b/>
          <w:bCs/>
          <w:color w:val="FF0000"/>
          <w:lang w:val="en-US" w:eastAsia="zh-CN"/>
        </w:rPr>
      </w:pPr>
      <w:r>
        <w:rPr>
          <w:rFonts w:hint="eastAsia" w:ascii="微软雅黑" w:hAnsi="微软雅黑" w:cs="微软雅黑"/>
          <w:b/>
          <w:bCs/>
          <w:color w:val="FF0000"/>
          <w:sz w:val="28"/>
          <w:szCs w:val="28"/>
          <w:lang w:val="en-US" w:eastAsia="zh-CN"/>
        </w:rPr>
        <w:t>设备及网络要求：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  <w:t>支持IOS、鸿蒙、安卓系统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  <w:t>安卓Android：需要Android 9 以上，不可以使用OPPO/VIVO老款手机</w:t>
      </w:r>
    </w:p>
    <w:p>
      <w:pPr>
        <w:pStyle w:val="2"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网络：上下行10Mbps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（尽量用个人网络，不要用公司或学校局域网、内网）</w:t>
      </w:r>
    </w:p>
    <w:p>
      <w:pPr>
        <w:pStyle w:val="2"/>
        <w:rPr>
          <w:rFonts w:hint="eastAsia" w:ascii="微软雅黑" w:hAnsi="微软雅黑" w:eastAsia="微软雅黑" w:cs="微软雅黑"/>
          <w:sz w:val="28"/>
          <w:szCs w:val="28"/>
          <w:highlight w:val="yellow"/>
          <w:lang w:eastAsia="zh-Hans"/>
        </w:rPr>
      </w:pPr>
    </w:p>
    <w:p>
      <w:pPr>
        <w:pStyle w:val="4"/>
        <w:numPr>
          <w:ilvl w:val="0"/>
          <w:numId w:val="0"/>
        </w:numPr>
        <w:outlineLvl w:val="1"/>
        <w:rPr>
          <w:rFonts w:hint="eastAsia" w:ascii="微软雅黑" w:hAnsi="微软雅黑" w:eastAsia="微软雅黑" w:cs="微软雅黑"/>
          <w:sz w:val="32"/>
          <w:szCs w:val="32"/>
          <w:lang w:eastAsia="zh-CN"/>
        </w:rPr>
      </w:pPr>
      <w:bookmarkStart w:id="7" w:name="_Toc25105"/>
      <w:bookmarkStart w:id="8" w:name="_Toc23569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1.3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注意事项</w:t>
      </w:r>
      <w:bookmarkEnd w:id="7"/>
      <w:bookmarkEnd w:id="8"/>
    </w:p>
    <w:p>
      <w:pPr>
        <w:rPr>
          <w:rFonts w:hint="eastAsia"/>
          <w:lang w:eastAsia="zh-CN"/>
        </w:rPr>
      </w:pPr>
    </w:p>
    <w:p>
      <w:pPr>
        <w:numPr>
          <w:ilvl w:val="0"/>
          <w:numId w:val="0"/>
        </w:numPr>
        <w:outlineLvl w:val="2"/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9" w:name="_Toc6220"/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1.3.1 Windows下载客户端注意事项</w:t>
      </w:r>
      <w:bookmarkEnd w:id="9"/>
    </w:p>
    <w:p>
      <w:pPr>
        <w:pStyle w:val="17"/>
        <w:numPr>
          <w:ilvl w:val="0"/>
          <w:numId w:val="1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Windows操作系统初次使用客户端时安全软件可能会弹出提示，点击“允许”即可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 w:cs="微软雅黑"/>
          <w:sz w:val="28"/>
          <w:szCs w:val="28"/>
        </w:rPr>
      </w:pPr>
      <w:bookmarkStart w:id="10" w:name="_Toc17204"/>
      <w:bookmarkStart w:id="11" w:name="_Toc27373"/>
      <w:r>
        <w:rPr>
          <w:rFonts w:hint="eastAsia" w:ascii="微软雅黑" w:hAnsi="微软雅黑" w:eastAsia="微软雅黑" w:cs="微软雅黑"/>
          <w:lang w:eastAsia="zh-CN"/>
        </w:rPr>
        <w:t>1.</w:t>
      </w:r>
      <w:r>
        <w:rPr>
          <w:rFonts w:hint="eastAsia" w:ascii="微软雅黑" w:hAnsi="微软雅黑" w:eastAsia="微软雅黑" w:cs="微软雅黑"/>
          <w:lang w:val="en-US" w:eastAsia="zh-CN"/>
        </w:rPr>
        <w:t>3.2</w:t>
      </w:r>
      <w:r>
        <w:rPr>
          <w:rFonts w:hint="eastAsia" w:ascii="微软雅黑" w:hAnsi="微软雅黑" w:eastAsia="微软雅黑" w:cs="微软雅黑"/>
          <w:lang w:eastAsia="zh-CN"/>
        </w:rPr>
        <w:t xml:space="preserve"> Mac</w:t>
      </w:r>
      <w:r>
        <w:rPr>
          <w:rFonts w:hint="eastAsia" w:ascii="微软雅黑" w:hAnsi="微软雅黑" w:eastAsia="微软雅黑" w:cs="微软雅黑"/>
          <w:lang w:val="en-US" w:eastAsia="zh-CN"/>
        </w:rPr>
        <w:t>下载客户端注意事项</w:t>
      </w:r>
      <w:bookmarkEnd w:id="10"/>
      <w:bookmarkEnd w:id="11"/>
    </w:p>
    <w:p>
      <w:pPr>
        <w:pStyle w:val="17"/>
        <w:numPr>
          <w:ilvl w:val="0"/>
          <w:numId w:val="0"/>
        </w:numPr>
        <w:ind w:leftChars="0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a.</w:t>
      </w:r>
      <w:r>
        <w:rPr>
          <w:rFonts w:hint="eastAsia" w:ascii="微软雅黑" w:hAnsi="微软雅黑" w:cs="微软雅黑"/>
          <w:sz w:val="28"/>
          <w:szCs w:val="28"/>
        </w:rPr>
        <w:t>Mac系统初次使用客户端时可能会提示“来自身份不明的开发者”，请根据提示进行操作</w:t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sz w:val="28"/>
          <w:szCs w:val="28"/>
        </w:rPr>
        <w:t>点击“好</w:t>
      </w:r>
      <w:r>
        <w:rPr>
          <w:rFonts w:hint="eastAsia" w:ascii="微软雅黑" w:hAnsi="微软雅黑" w:cs="微软雅黑"/>
        </w:rPr>
        <w:t>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 xml:space="preserve"> 打开系统设置偏好中的“安全与隐私”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选择“仍要打开”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default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若使用Mac电脑参加考试时若出现音视频问题或无法共享屏幕，请在“安全性与隐私”中检查是否为云考AI开启摄像头、麦克风及屏幕录制权限</w:t>
      </w:r>
      <w:r>
        <w:rPr>
          <w:rFonts w:hint="eastAsia"/>
          <w:sz w:val="28"/>
          <w:szCs w:val="28"/>
          <w:lang w:eastAsia="zh-CN"/>
        </w:rPr>
        <w:t>；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同时请将Mac操作系统更新到最新版本</w:t>
      </w:r>
    </w:p>
    <w:p>
      <w:pPr>
        <w:rPr>
          <w:rFonts w:hint="eastAsia" w:eastAsia="微软雅黑"/>
          <w:sz w:val="28"/>
          <w:szCs w:val="28"/>
          <w:lang w:eastAsia="zh-CN"/>
        </w:rPr>
      </w:pPr>
    </w:p>
    <w:p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3"/>
        </w:numPr>
        <w:rPr>
          <w:rFonts w:hint="eastAsia" w:ascii="微软雅黑" w:hAnsi="微软雅黑" w:cs="微软雅黑"/>
          <w:sz w:val="44"/>
          <w:szCs w:val="44"/>
          <w:lang w:val="en-US" w:eastAsia="zh-CN"/>
        </w:rPr>
      </w:pPr>
      <w:bookmarkStart w:id="12" w:name="_Toc25456"/>
      <w:bookmarkStart w:id="13" w:name="_Toc932"/>
      <w:bookmarkStart w:id="14" w:name="_Toc7002"/>
      <w:r>
        <w:rPr>
          <w:rFonts w:hint="eastAsia" w:ascii="微软雅黑" w:hAnsi="微软雅黑" w:cs="微软雅黑"/>
          <w:sz w:val="44"/>
          <w:szCs w:val="44"/>
        </w:rPr>
        <w:t>登录</w:t>
      </w:r>
      <w:bookmarkEnd w:id="12"/>
      <w:r>
        <w:rPr>
          <w:rFonts w:hint="eastAsia" w:ascii="微软雅黑" w:hAnsi="微软雅黑" w:cs="微软雅黑"/>
          <w:sz w:val="44"/>
          <w:szCs w:val="44"/>
          <w:lang w:val="en-US" w:eastAsia="zh-CN"/>
        </w:rPr>
        <w:t>及查看信息</w:t>
      </w:r>
      <w:bookmarkEnd w:id="13"/>
      <w:bookmarkEnd w:id="14"/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  <w:t>2.1登录</w:t>
      </w:r>
    </w:p>
    <w:p>
      <w:pPr>
        <w:numPr>
          <w:ilvl w:val="0"/>
          <w:numId w:val="4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打开“云考AI考生登录”链接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或客户端</w:t>
      </w:r>
    </w:p>
    <w:p>
      <w:pPr>
        <w:numPr>
          <w:ilvl w:val="0"/>
          <w:numId w:val="4"/>
        </w:numPr>
      </w:pPr>
      <w:r>
        <w:rPr>
          <w:rFonts w:hint="eastAsia" w:ascii="微软雅黑" w:hAnsi="微软雅黑" w:cs="微软雅黑"/>
          <w:sz w:val="28"/>
          <w:szCs w:val="28"/>
        </w:rPr>
        <w:t>选择角色：我是考生</w:t>
      </w:r>
    </w:p>
    <w:p>
      <w:pPr>
        <w:numPr>
          <w:ilvl w:val="0"/>
          <w:numId w:val="4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输入手机号、短信验证码进行登录</w:t>
      </w:r>
      <w:r>
        <w:rPr>
          <w:rFonts w:hint="eastAsia" w:ascii="微软雅黑" w:hAnsi="微软雅黑" w:cs="微软雅黑"/>
          <w:sz w:val="28"/>
          <w:szCs w:val="28"/>
          <w:lang w:eastAsia="zh-CN"/>
        </w:rPr>
        <w:t>（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若使用身份证号登录，密码为身份证号后6位）</w:t>
      </w:r>
    </w:p>
    <w:p>
      <w:pPr>
        <w:widowControl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一天内可收10次验证码，短信验证码在30分钟内可重复使用； 如信号不好接收不到短信验证码或验证码次数用完，请及时联系学院管理员设置临时登录验证码进行登录</w:t>
      </w:r>
    </w:p>
    <w:p>
      <w:pPr>
        <w:pStyle w:val="2"/>
      </w:pPr>
    </w:p>
    <w:p>
      <w:pPr>
        <w:pStyle w:val="2"/>
      </w:pPr>
    </w:p>
    <w:p>
      <w:pPr>
        <w:pStyle w:val="2"/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若该考生账号存在于多个学院，登录后可选择优先展示考试数据的学院，并可任意切换</w:t>
      </w:r>
    </w:p>
    <w:p>
      <w:pPr>
        <w:pStyle w:val="2"/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当考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生显示账号不存在时，</w:t>
      </w:r>
      <w:r>
        <w:rPr>
          <w:rFonts w:ascii="微软雅黑" w:hAnsi="微软雅黑" w:cs="微软雅黑"/>
          <w:color w:val="FF0000"/>
          <w:sz w:val="28"/>
          <w:szCs w:val="28"/>
        </w:rPr>
        <w:t>检查验证码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和账号</w:t>
      </w:r>
      <w:r>
        <w:rPr>
          <w:rFonts w:ascii="微软雅黑" w:hAnsi="微软雅黑" w:cs="微软雅黑"/>
          <w:color w:val="FF0000"/>
          <w:sz w:val="28"/>
          <w:szCs w:val="28"/>
        </w:rPr>
        <w:t>是否输入正确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pStyle w:val="2"/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客户端版本不正确或未使用最新版谷歌浏览器，请重新下载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请确认学校或学院是否选择正确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pStyle w:val="2"/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若以上都无误，请联系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学院管理员</w:t>
      </w:r>
      <w:r>
        <w:rPr>
          <w:rFonts w:ascii="微软雅黑" w:hAnsi="微软雅黑" w:cs="微软雅黑"/>
          <w:color w:val="FF0000"/>
          <w:sz w:val="28"/>
          <w:szCs w:val="28"/>
        </w:rPr>
        <w:t>，确认是否将考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生</w:t>
      </w:r>
      <w:r>
        <w:rPr>
          <w:rFonts w:ascii="微软雅黑" w:hAnsi="微软雅黑" w:cs="微软雅黑"/>
          <w:color w:val="FF0000"/>
          <w:sz w:val="28"/>
          <w:szCs w:val="28"/>
        </w:rPr>
        <w:t>信息导入到平台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。</w:t>
      </w:r>
    </w:p>
    <w:p>
      <w:pPr>
        <w:pStyle w:val="2"/>
      </w:pPr>
    </w:p>
    <w:p>
      <w:pPr>
        <w:pStyle w:val="4"/>
        <w:rPr>
          <w:rFonts w:ascii="微软雅黑" w:hAnsi="微软雅黑" w:cs="微软雅黑"/>
        </w:rPr>
      </w:pPr>
      <w:bookmarkStart w:id="15" w:name="_Toc11772"/>
      <w:bookmarkStart w:id="16" w:name="_Toc7942"/>
      <w:r>
        <w:rPr>
          <w:rFonts w:hint="eastAsia" w:ascii="微软雅黑" w:hAnsi="微软雅黑" w:cs="微软雅黑"/>
          <w:lang w:val="en-US" w:eastAsia="zh-CN"/>
        </w:rPr>
        <w:t>2.2</w:t>
      </w:r>
      <w:r>
        <w:rPr>
          <w:rFonts w:hint="eastAsia" w:ascii="微软雅黑" w:hAnsi="微软雅黑" w:cs="微软雅黑"/>
        </w:rPr>
        <w:t>查看学校公告</w:t>
      </w:r>
      <w:bookmarkEnd w:id="15"/>
      <w:bookmarkEnd w:id="16"/>
    </w:p>
    <w:p>
      <w:p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考生可以查看学校公告，点击“查看全部”查看详细的学校公告内容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1397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7" w:name="_Toc5694"/>
      <w:bookmarkStart w:id="18" w:name="_Toc22892"/>
      <w:bookmarkStart w:id="19" w:name="_Toc13298"/>
      <w:r>
        <w:rPr>
          <w:rFonts w:hint="eastAsia" w:ascii="微软雅黑" w:hAnsi="微软雅黑" w:cs="微软雅黑"/>
          <w:lang w:val="en-US" w:eastAsia="zh-CN"/>
        </w:rPr>
        <w:t>2.3</w:t>
      </w:r>
      <w:r>
        <w:rPr>
          <w:rFonts w:hint="eastAsia" w:ascii="微软雅黑" w:hAnsi="微软雅黑" w:cs="微软雅黑"/>
        </w:rPr>
        <w:t>切换学院</w:t>
      </w:r>
      <w:bookmarkEnd w:id="17"/>
      <w:bookmarkEnd w:id="18"/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若考生报考了多个学院，则学院可以进行切换，默认展示第一个学院的业务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42100" cy="2555240"/>
            <wp:effectExtent l="0" t="0" r="6350" b="16510"/>
            <wp:docPr id="28" name="图片 28" descr="lQLPJxZWi9dV8GDNAtnNB2ewV9Q6u8pdbasCjt0aYACuAA_1895_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lQLPJxZWi9dV8GDNAtnNB2ewV9Q6u8pdbasCjt0aYACuAA_1895_7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20" w:name="_Toc30255"/>
      <w:bookmarkStart w:id="21" w:name="_Toc10374"/>
      <w:r>
        <w:rPr>
          <w:rFonts w:hint="eastAsia" w:ascii="微软雅黑" w:hAnsi="微软雅黑" w:cs="微软雅黑"/>
          <w:lang w:val="en-US" w:eastAsia="zh-CN"/>
        </w:rPr>
        <w:t>2.4</w:t>
      </w:r>
      <w:r>
        <w:rPr>
          <w:rFonts w:hint="eastAsia" w:ascii="微软雅黑" w:hAnsi="微软雅黑" w:cs="微软雅黑"/>
        </w:rPr>
        <w:t>选择考试业务</w:t>
      </w:r>
      <w:bookmarkEnd w:id="19"/>
      <w:bookmarkEnd w:id="20"/>
      <w:bookmarkEnd w:id="21"/>
    </w:p>
    <w:p>
      <w:p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显示该考生所在的考试业务</w:t>
      </w:r>
      <w:r>
        <w:rPr>
          <w:rFonts w:ascii="微软雅黑" w:hAnsi="微软雅黑" w:cs="微软雅黑"/>
          <w:sz w:val="28"/>
          <w:szCs w:val="28"/>
        </w:rPr>
        <w:t xml:space="preserve"> 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114300" distR="114300">
            <wp:extent cx="6637020" cy="2493010"/>
            <wp:effectExtent l="0" t="0" r="11430" b="2540"/>
            <wp:docPr id="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当选择业务不需要缴费，可直接进入该业务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114300" distR="114300">
            <wp:extent cx="6628130" cy="2909570"/>
            <wp:effectExtent l="0" t="0" r="1270" b="5080"/>
            <wp:docPr id="6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2813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当选择业务需要缴费，全部专业缴费后才可进入业务</w:t>
      </w:r>
      <w:r>
        <w:rPr>
          <w:rFonts w:hint="default" w:ascii="微软雅黑" w:hAnsi="微软雅黑" w:cs="微软雅黑"/>
          <w:sz w:val="28"/>
          <w:szCs w:val="28"/>
        </w:rPr>
        <w:t>（</w:t>
      </w:r>
      <w:r>
        <w:rPr>
          <w:rFonts w:hint="default" w:ascii="微软雅黑" w:hAnsi="微软雅黑" w:cs="微软雅黑"/>
          <w:color w:val="FF0000"/>
          <w:sz w:val="28"/>
          <w:szCs w:val="28"/>
        </w:rPr>
        <w:t>缴费需要使用电脑客户端或者浏览器登录，之后手机微信扫码支付</w:t>
      </w:r>
      <w:r>
        <w:rPr>
          <w:rFonts w:hint="default" w:ascii="微软雅黑" w:hAnsi="微软雅黑" w:cs="微软雅黑"/>
          <w:sz w:val="28"/>
          <w:szCs w:val="28"/>
        </w:rPr>
        <w:t>）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114300" distR="114300">
            <wp:extent cx="6639560" cy="2958465"/>
            <wp:effectExtent l="0" t="0" r="8890" b="13335"/>
            <wp:docPr id="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eastAsia="微软雅黑" w:cs="微软雅黑"/>
          <w:lang w:eastAsia="zh-CN"/>
        </w:rPr>
      </w:pPr>
      <w:bookmarkStart w:id="22" w:name="_Toc24702"/>
      <w:bookmarkStart w:id="23" w:name="_Toc5298"/>
      <w:r>
        <w:rPr>
          <w:rFonts w:hint="eastAsia" w:ascii="微软雅黑" w:hAnsi="微软雅黑" w:cs="微软雅黑"/>
          <w:lang w:val="en-US" w:eastAsia="zh-CN"/>
        </w:rPr>
        <w:t>2.5</w:t>
      </w:r>
      <w:r>
        <w:rPr>
          <w:rFonts w:hint="eastAsia" w:ascii="微软雅黑" w:hAnsi="微软雅黑" w:cs="微软雅黑"/>
        </w:rPr>
        <w:t>进入业务上传附件</w:t>
      </w:r>
      <w:r>
        <w:rPr>
          <w:rFonts w:hint="eastAsia" w:ascii="微软雅黑" w:hAnsi="微软雅黑" w:cs="微软雅黑"/>
          <w:lang w:eastAsia="zh-CN"/>
        </w:rPr>
        <w:t>（</w:t>
      </w:r>
      <w:r>
        <w:rPr>
          <w:rFonts w:hint="eastAsia"/>
        </w:rPr>
        <w:t>若考试流程中没有设置该步骤则不会显示</w:t>
      </w:r>
      <w:r>
        <w:rPr>
          <w:rFonts w:hint="eastAsia"/>
          <w:lang w:eastAsia="zh-CN"/>
        </w:rPr>
        <w:t>）</w:t>
      </w:r>
      <w:bookmarkEnd w:id="22"/>
      <w:bookmarkEnd w:id="23"/>
    </w:p>
    <w:p>
      <w:pPr>
        <w:numPr>
          <w:ilvl w:val="0"/>
          <w:numId w:val="6"/>
        </w:numPr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进入业务后，考生可以上传并提交考生信息以供审核</w:t>
      </w:r>
      <w:r>
        <w:rPr>
          <w:rFonts w:hint="default" w:ascii="微软雅黑" w:hAnsi="微软雅黑" w:cs="微软雅黑"/>
          <w:sz w:val="28"/>
          <w:szCs w:val="28"/>
        </w:rPr>
        <w:t>；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如果该报考专业设置了审核提交的时间限制，则学生需要在规定时间内提交审核材料；</w:t>
      </w:r>
    </w:p>
    <w:p>
      <w:pPr>
        <w:numPr>
          <w:ilvl w:val="0"/>
          <w:numId w:val="0"/>
        </w:numPr>
        <w:ind w:leftChars="0"/>
        <w:rPr>
          <w:rFonts w:hint="default" w:ascii="微软雅黑" w:hAnsi="微软雅黑" w:cs="微软雅黑"/>
          <w:sz w:val="28"/>
          <w:szCs w:val="28"/>
        </w:rPr>
      </w:pPr>
      <w:r>
        <w:rPr>
          <w:rFonts w:hint="default" w:ascii="微软雅黑" w:hAnsi="微软雅黑" w:cs="微软雅黑"/>
          <w:sz w:val="28"/>
          <w:szCs w:val="28"/>
        </w:rPr>
        <w:drawing>
          <wp:inline distT="0" distB="0" distL="114300" distR="114300">
            <wp:extent cx="6638290" cy="2803525"/>
            <wp:effectExtent l="0" t="0" r="10160" b="1587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微软雅黑" w:hAnsi="微软雅黑" w:cs="微软雅黑"/>
        </w:rPr>
      </w:pP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114300" distR="114300">
            <wp:extent cx="6640195" cy="3062605"/>
            <wp:effectExtent l="0" t="0" r="8255" b="444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点击“完成”完成文件上传，文件上传状态变为“已上传，未提交”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114300" distR="114300">
            <wp:extent cx="6632575" cy="3115310"/>
            <wp:effectExtent l="0" t="0" r="15875" b="889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114300" distR="114300">
            <wp:extent cx="6642735" cy="3008630"/>
            <wp:effectExtent l="0" t="0" r="5715" b="127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114300" distR="114300">
            <wp:extent cx="6640195" cy="3053080"/>
            <wp:effectExtent l="0" t="0" r="8255" b="13970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撤回已上传的文件时，如果管理员还未审批，可以撤回成功，附件上传状态重新变为“未提交”</w:t>
      </w:r>
    </w:p>
    <w:p>
      <w:pPr>
        <w:pStyle w:val="2"/>
      </w:pPr>
      <w:r>
        <w:drawing>
          <wp:inline distT="0" distB="0" distL="114300" distR="114300">
            <wp:extent cx="6632575" cy="3115310"/>
            <wp:effectExtent l="0" t="0" r="15875" b="8890"/>
            <wp:docPr id="6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撤回已上传的文件时，如果管理员已审批，则提示撤回失败，需要联系学校管理员进行处理</w:t>
      </w:r>
    </w:p>
    <w:p>
      <w:pPr>
        <w:pStyle w:val="2"/>
      </w:pPr>
      <w:r>
        <w:drawing>
          <wp:inline distT="0" distB="0" distL="114300" distR="114300">
            <wp:extent cx="6643370" cy="2910840"/>
            <wp:effectExtent l="0" t="0" r="5080" b="381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管理员对考生上传的相关文件进行审核，如果管理员审核通过，考生端将看到审核通过字样</w:t>
      </w:r>
    </w:p>
    <w:p>
      <w:pPr>
        <w:pStyle w:val="2"/>
      </w:pPr>
    </w:p>
    <w:p>
      <w:pPr>
        <w:pStyle w:val="2"/>
      </w:pPr>
      <w:r>
        <w:drawing>
          <wp:inline distT="0" distB="0" distL="114300" distR="114300">
            <wp:extent cx="6635115" cy="3196590"/>
            <wp:effectExtent l="0" t="0" r="13335" b="3810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管理员对考生上传的相关文件进行审核，如果管理员审核未通过，考生端将看到审核未通过字样</w:t>
      </w:r>
    </w:p>
    <w:p>
      <w:pPr>
        <w:pStyle w:val="2"/>
        <w:rPr>
          <w:rFonts w:hint="eastAsia" w:ascii="微软雅黑" w:hAnsi="微软雅黑" w:cs="微软雅黑"/>
          <w:sz w:val="28"/>
          <w:szCs w:val="28"/>
        </w:rPr>
      </w:pPr>
      <w:r>
        <w:drawing>
          <wp:inline distT="0" distB="0" distL="114300" distR="114300">
            <wp:extent cx="6629400" cy="2936875"/>
            <wp:effectExtent l="0" t="0" r="0" b="15875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微软雅黑" w:hAnsi="微软雅黑" w:cs="微软雅黑"/>
          <w:sz w:val="28"/>
          <w:szCs w:val="28"/>
        </w:rPr>
      </w:pPr>
    </w:p>
    <w:p>
      <w:pPr>
        <w:pStyle w:val="2"/>
      </w:pPr>
    </w:p>
    <w:p>
      <w:pPr>
        <w:numPr>
          <w:ilvl w:val="0"/>
          <w:numId w:val="6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114300" distR="114300">
            <wp:extent cx="6635115" cy="2849880"/>
            <wp:effectExtent l="0" t="0" r="13335" b="7620"/>
            <wp:docPr id="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  <w:rPr>
          <w:rFonts w:hint="default"/>
        </w:rPr>
      </w:pPr>
    </w:p>
    <w:p>
      <w:pPr>
        <w:pStyle w:val="4"/>
        <w:rPr>
          <w:rFonts w:ascii="微软雅黑" w:hAnsi="微软雅黑" w:cs="微软雅黑"/>
        </w:rPr>
      </w:pPr>
      <w:bookmarkStart w:id="24" w:name="_Toc15476"/>
      <w:bookmarkStart w:id="25" w:name="_Toc12892"/>
      <w:bookmarkStart w:id="26" w:name="_Toc30579"/>
      <w:r>
        <w:rPr>
          <w:rFonts w:hint="eastAsia" w:ascii="微软雅黑" w:hAnsi="微软雅黑" w:cs="微软雅黑"/>
          <w:lang w:val="en-US" w:eastAsia="zh-CN"/>
        </w:rPr>
        <w:t>2.6</w:t>
      </w:r>
      <w:r>
        <w:rPr>
          <w:rFonts w:hint="eastAsia" w:ascii="微软雅黑" w:hAnsi="微软雅黑" w:cs="微软雅黑"/>
        </w:rPr>
        <w:t>进入业务查看考试业务公告</w:t>
      </w:r>
      <w:bookmarkEnd w:id="24"/>
      <w:bookmarkEnd w:id="25"/>
      <w:bookmarkEnd w:id="26"/>
    </w:p>
    <w:p>
      <w:p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进入业务后可预览考试业务公告，并可点击“查看全部”查看详细公告内容</w:t>
      </w:r>
    </w:p>
    <w:p>
      <w:pPr>
        <w:pStyle w:val="2"/>
      </w:pPr>
      <w:r>
        <w:drawing>
          <wp:inline distT="0" distB="0" distL="114300" distR="114300">
            <wp:extent cx="6639560" cy="3119120"/>
            <wp:effectExtent l="0" t="0" r="8890" b="508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27" w:name="_Toc12847"/>
      <w:bookmarkStart w:id="28" w:name="_Toc32338"/>
      <w:bookmarkStart w:id="29" w:name="_Toc15572"/>
      <w:r>
        <w:rPr>
          <w:rFonts w:hint="eastAsia" w:ascii="微软雅黑" w:hAnsi="微软雅黑" w:cs="微软雅黑"/>
          <w:lang w:val="en-US" w:eastAsia="zh-CN"/>
        </w:rPr>
        <w:t>2.7</w:t>
      </w:r>
      <w:r>
        <w:rPr>
          <w:rFonts w:hint="eastAsia" w:ascii="微软雅黑" w:hAnsi="微软雅黑" w:cs="微软雅黑"/>
        </w:rPr>
        <w:t>进入业务查看考场</w:t>
      </w:r>
      <w:bookmarkEnd w:id="27"/>
      <w:bookmarkEnd w:id="28"/>
      <w:bookmarkEnd w:id="29"/>
    </w:p>
    <w:p>
      <w:pPr>
        <w:rPr>
          <w:rFonts w:hint="default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</w:rPr>
        <w:t>考生可查看该考试业务中的所有考场信息，包括考场名称、考试时间、考场状态等。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请注意选择考试类型（笔试、面试、正式、模拟）和考试状态（进行中、未开始）。</w:t>
      </w:r>
    </w:p>
    <w:p>
      <w:pPr>
        <w:rPr>
          <w:rFonts w:ascii="微软雅黑" w:hAnsi="微软雅黑" w:cs="微软雅黑"/>
        </w:rPr>
      </w:pPr>
    </w:p>
    <w:p>
      <w:pPr>
        <w:pStyle w:val="2"/>
      </w:pPr>
    </w:p>
    <w:p>
      <w:pPr>
        <w:pStyle w:val="2"/>
      </w:pPr>
    </w:p>
    <w:p>
      <w:pPr>
        <w:pStyle w:val="2"/>
      </w:pPr>
      <w:r>
        <w:drawing>
          <wp:inline distT="0" distB="0" distL="114300" distR="114300">
            <wp:extent cx="6629400" cy="3162935"/>
            <wp:effectExtent l="0" t="0" r="0" b="18415"/>
            <wp:docPr id="4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3"/>
        <w:rPr>
          <w:rFonts w:ascii="微软雅黑" w:hAnsi="微软雅黑" w:cs="微软雅黑"/>
        </w:rPr>
      </w:pPr>
      <w:bookmarkStart w:id="30" w:name="_Toc17893"/>
      <w:bookmarkStart w:id="31" w:name="_Toc18410"/>
      <w:bookmarkStart w:id="32" w:name="_Toc11647"/>
      <w:r>
        <w:rPr>
          <w:rFonts w:hint="eastAsia" w:ascii="微软雅黑" w:hAnsi="微软雅黑" w:cs="微软雅黑"/>
          <w:lang w:val="en-US" w:eastAsia="zh-CN"/>
        </w:rPr>
        <w:t>3</w:t>
      </w:r>
      <w:r>
        <w:rPr>
          <w:rFonts w:hint="eastAsia" w:ascii="微软雅黑" w:hAnsi="微软雅黑" w:cs="微软雅黑"/>
        </w:rPr>
        <w:t>.考中</w:t>
      </w:r>
      <w:bookmarkEnd w:id="30"/>
      <w:bookmarkEnd w:id="31"/>
      <w:bookmarkEnd w:id="32"/>
    </w:p>
    <w:p>
      <w:pPr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当考场开始时，考生就可以进入考场进行线上考试</w:t>
      </w:r>
    </w:p>
    <w:p>
      <w:pPr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考生二机位摆放在考生的右后方（或左后方）距离考生1米左右，45°拍摄，且二机位须拍摄到考生一机位的画面、考生双手摆放位置及考生周边环境。建议考生利用手机支架架设第二机位。二机位正确的摆放图和摄画面如下图所示：</w:t>
      </w:r>
    </w:p>
    <w:p>
      <w:pPr>
        <w:pStyle w:val="2"/>
      </w:pPr>
    </w:p>
    <w:p>
      <w:pPr>
        <w:pStyle w:val="2"/>
      </w:pPr>
      <w:r>
        <w:drawing>
          <wp:inline distT="0" distB="0" distL="114300" distR="114300">
            <wp:extent cx="5272405" cy="3429000"/>
            <wp:effectExtent l="0" t="0" r="444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9865" cy="2371090"/>
            <wp:effectExtent l="0" t="0" r="6985" b="1016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sz w:val="32"/>
          <w:szCs w:val="32"/>
          <w:lang w:eastAsia="zh-CN"/>
        </w:rPr>
      </w:pPr>
      <w:bookmarkStart w:id="33" w:name="_Toc29339"/>
      <w:bookmarkStart w:id="34" w:name="_Toc8461"/>
      <w:bookmarkStart w:id="35" w:name="_Toc30520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.1.</w:t>
      </w:r>
      <w:bookmarkEnd w:id="33"/>
      <w:r>
        <w:rPr>
          <w:rFonts w:hint="eastAsia" w:ascii="微软雅黑" w:hAnsi="微软雅黑" w:cs="微软雅黑"/>
          <w:sz w:val="32"/>
          <w:szCs w:val="32"/>
          <w:lang w:eastAsia="zh-CN"/>
        </w:rPr>
        <w:t>签署考试承诺书</w:t>
      </w:r>
      <w:bookmarkEnd w:id="34"/>
      <w:r>
        <w:rPr>
          <w:rFonts w:hint="eastAsia" w:ascii="微软雅黑" w:hAnsi="微软雅黑" w:cs="微软雅黑"/>
          <w:lang w:eastAsia="zh-CN"/>
        </w:rPr>
        <w:t>（</w:t>
      </w:r>
      <w:r>
        <w:rPr>
          <w:rFonts w:hint="eastAsia"/>
        </w:rPr>
        <w:t>若考试流程中没有设置该步骤则不会显示</w:t>
      </w:r>
      <w:r>
        <w:rPr>
          <w:rFonts w:hint="eastAsia"/>
          <w:lang w:eastAsia="zh-CN"/>
        </w:rPr>
        <w:t>）</w:t>
      </w:r>
      <w:bookmarkEnd w:id="35"/>
    </w:p>
    <w:p>
      <w:pPr>
        <w:numPr>
          <w:ilvl w:val="0"/>
          <w:numId w:val="7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</w:pPr>
      <w:r>
        <w:drawing>
          <wp:inline distT="0" distB="0" distL="114300" distR="114300">
            <wp:extent cx="6635115" cy="3007360"/>
            <wp:effectExtent l="0" t="0" r="13335" b="2540"/>
            <wp:docPr id="6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6629400" cy="3219450"/>
            <wp:effectExtent l="0" t="0" r="0" b="0"/>
            <wp:docPr id="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outlineLvl w:val="1"/>
        <w:rPr>
          <w:sz w:val="32"/>
          <w:szCs w:val="32"/>
          <w:lang w:eastAsia="zh-CN"/>
        </w:rPr>
      </w:pPr>
      <w:bookmarkStart w:id="36" w:name="_Toc27613"/>
      <w:bookmarkStart w:id="37" w:name="_Toc7630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3.2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人脸识别</w:t>
      </w:r>
      <w:bookmarkEnd w:id="36"/>
      <w:bookmarkEnd w:id="37"/>
    </w:p>
    <w:p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若该业务已开启人脸识别功能，则考生在进入考场前需要进行人脸识别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4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阅读完人脸认证注意事项后，点击“开始认证”</w:t>
      </w:r>
    </w:p>
    <w:p>
      <w:pPr>
        <w:pStyle w:val="2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1" name="图片 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选择正常工作的摄像头，点击“开始人脸识别”，提示“认证中，请稍后”</w:t>
      </w:r>
    </w:p>
    <w:p>
      <w:pPr>
        <w:pStyle w:val="2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2" name="图片 2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如果人脸认证成功，则提示“您已通过人脸识别”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44" name="图片 44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45" name="图片 4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提示人脸识别失败，首先确认房间光线是否合适，太强或太弱都不适合进行人脸识别；其次，有可能是身份证信息太过久远，导致与现在的信息有些不匹配；若以上两项都没有问题，人脸多次测试仍是失败，学生依旧可以进入考场，在考场内听从老师安排进行人工比对身份信息；若人脸识别失败后没有进入考场的选项，请学生及时更换设备后再进行考试。</w:t>
      </w:r>
    </w:p>
    <w:p>
      <w:pPr>
        <w:pStyle w:val="4"/>
        <w:outlineLvl w:val="1"/>
        <w:rPr>
          <w:rFonts w:hint="eastAsia" w:ascii="微软雅黑" w:hAnsi="微软雅黑" w:cs="微软雅黑"/>
          <w:sz w:val="32"/>
          <w:szCs w:val="32"/>
          <w:lang w:val="en-US" w:eastAsia="zh-CN"/>
        </w:rPr>
      </w:pPr>
      <w:bookmarkStart w:id="38" w:name="_Toc12190"/>
      <w:bookmarkStart w:id="39" w:name="_Toc27009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3.3设备检测</w:t>
      </w:r>
      <w:bookmarkEnd w:id="38"/>
      <w:bookmarkEnd w:id="39"/>
    </w:p>
    <w:p>
      <w:pPr>
        <w:pStyle w:val="2"/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设备检测时考</w:t>
      </w:r>
      <w:r>
        <w:rPr>
          <w:rFonts w:hint="eastAsia" w:ascii="微软雅黑" w:hAnsi="微软雅黑" w:cs="微软雅黑"/>
          <w:kern w:val="2"/>
          <w:sz w:val="28"/>
          <w:szCs w:val="28"/>
          <w:lang w:val="en-US" w:eastAsia="zh-CN" w:bidi="ar-SA"/>
        </w:rPr>
        <w:t>生</w:t>
      </w: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可选择“使用镜像”或者“不使用镜像”</w:t>
      </w:r>
      <w:r>
        <w:rPr>
          <w:rFonts w:hint="eastAsia" w:ascii="微软雅黑" w:hAnsi="微软雅黑" w:cs="微软雅黑"/>
          <w:kern w:val="2"/>
          <w:sz w:val="28"/>
          <w:szCs w:val="28"/>
          <w:lang w:val="en-US" w:eastAsia="zh-CN" w:bidi="ar-SA"/>
        </w:rPr>
        <w:t>（主要是方便摄像头画面文字的展示，比如姓名牌或者横幅等）</w:t>
      </w: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；同时检测设备的视频输入、音频输入和音频输入是否正常。</w:t>
      </w:r>
    </w:p>
    <w:p>
      <w:pPr>
        <w:pStyle w:val="2"/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设备检测正常需满足以下条件：</w:t>
      </w:r>
    </w:p>
    <w:p>
      <w:pPr>
        <w:pStyle w:val="2"/>
        <w:numPr>
          <w:ilvl w:val="0"/>
          <w:numId w:val="9"/>
        </w:numP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视频输入：可以看到自己的头像；</w:t>
      </w:r>
    </w:p>
    <w:p>
      <w:pPr>
        <w:pStyle w:val="2"/>
        <w:numPr>
          <w:ilvl w:val="0"/>
          <w:numId w:val="9"/>
        </w:numPr>
        <w:rPr>
          <w:rFonts w:hint="default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音频输入：说话时蓝色条纹有波动；</w:t>
      </w:r>
    </w:p>
    <w:p>
      <w:pPr>
        <w:pStyle w:val="2"/>
        <w:numPr>
          <w:ilvl w:val="0"/>
          <w:numId w:val="9"/>
        </w:numPr>
        <w:rPr>
          <w:rFonts w:hint="default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音频输出：点击“测试”能听到系统测试声音。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3290570" cy="3940175"/>
            <wp:effectExtent l="0" t="0" r="5080" b="3175"/>
            <wp:docPr id="3" name="图片 3" descr="5863fcaba488e930c41887d2f5a5c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863fcaba488e930c41887d2f5a5ca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9057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微软雅黑"/>
          <w:lang w:eastAsia="zh-CN"/>
        </w:rPr>
        <w:drawing>
          <wp:inline distT="0" distB="0" distL="114300" distR="114300">
            <wp:extent cx="3329305" cy="4006215"/>
            <wp:effectExtent l="0" t="0" r="4445" b="13335"/>
            <wp:docPr id="5" name="图片 5" descr="e1e2182ffaae6421bfe2eb5447d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1e2182ffaae6421bfe2eb5447d842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2930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outlineLvl w:val="1"/>
        <w:rPr>
          <w:rFonts w:ascii="微软雅黑" w:hAnsi="微软雅黑"/>
          <w:sz w:val="32"/>
          <w:szCs w:val="32"/>
        </w:rPr>
      </w:pPr>
      <w:bookmarkStart w:id="40" w:name="_Toc15754"/>
      <w:bookmarkStart w:id="41" w:name="_Toc25532"/>
      <w:r>
        <w:rPr>
          <w:rFonts w:hint="eastAsia" w:ascii="微软雅黑" w:hAnsi="微软雅黑"/>
          <w:sz w:val="32"/>
          <w:szCs w:val="32"/>
          <w:lang w:val="en-US" w:eastAsia="zh-CN"/>
        </w:rPr>
        <w:t>3.4</w:t>
      </w:r>
      <w:r>
        <w:rPr>
          <w:rFonts w:ascii="微软雅黑" w:hAnsi="微软雅黑"/>
          <w:sz w:val="32"/>
          <w:szCs w:val="32"/>
        </w:rPr>
        <w:t>加入第二摄像头</w:t>
      </w:r>
      <w:bookmarkEnd w:id="40"/>
      <w:bookmarkEnd w:id="41"/>
    </w:p>
    <w:p>
      <w:pPr>
        <w:numPr>
          <w:ilvl w:val="0"/>
          <w:numId w:val="10"/>
        </w:numPr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使用第二部手机打开App，并点击“扫描二维码”按钮扫描该二维码</w:t>
      </w:r>
    </w:p>
    <w:p>
      <w:r>
        <w:rPr>
          <w:rFonts w:hint="eastAsia"/>
        </w:rPr>
        <w:drawing>
          <wp:inline distT="0" distB="0" distL="114300" distR="114300">
            <wp:extent cx="1485900" cy="2752725"/>
            <wp:effectExtent l="0" t="0" r="0" b="9525"/>
            <wp:docPr id="15" name="图片 15" descr="img_v2_1d875a6c-206a-4e41-90df-0e8f7af8d66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v2_1d875a6c-206a-4e41-90df-0e8f7af8d66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447165" cy="2743200"/>
            <wp:effectExtent l="0" t="0" r="635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也可在登录后选择“第二摄像头”加入考场</w:t>
      </w:r>
    </w:p>
    <w:p>
      <w:r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pStyle w:val="4"/>
        <w:outlineLvl w:val="1"/>
        <w:rPr>
          <w:sz w:val="32"/>
          <w:szCs w:val="32"/>
          <w:lang w:eastAsia="zh-CN"/>
        </w:rPr>
      </w:pPr>
      <w:bookmarkStart w:id="42" w:name="_Toc31619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3.5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等待下发考卷</w:t>
      </w:r>
      <w:bookmarkEnd w:id="42"/>
    </w:p>
    <w:p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进入人机笔试界面后，需要阅读笔试考试注意事项，等待考卷下发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5590" cy="2894965"/>
            <wp:effectExtent l="0" t="0" r="3810" b="635"/>
            <wp:docPr id="6" name="图片 6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考生可以通过聊天功能向考官反馈问题，寻求帮助</w:t>
      </w:r>
    </w:p>
    <w:p>
      <w:pPr>
        <w:pStyle w:val="2"/>
      </w:pPr>
      <w:r>
        <w:drawing>
          <wp:inline distT="0" distB="0" distL="114300" distR="114300">
            <wp:extent cx="6640195" cy="2920365"/>
            <wp:effectExtent l="0" t="0" r="8255" b="1333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考生还可以通过举手功能向考官反馈问题，寻求帮助</w:t>
      </w:r>
    </w:p>
    <w:p>
      <w:pPr>
        <w:pStyle w:val="2"/>
      </w:pPr>
      <w:r>
        <w:drawing>
          <wp:inline distT="0" distB="0" distL="114300" distR="114300">
            <wp:extent cx="6640195" cy="2913380"/>
            <wp:effectExtent l="0" t="0" r="8255" b="127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eastAsia="微软雅黑"/>
          <w:lang w:eastAsia="zh-CN"/>
        </w:rPr>
      </w:pPr>
    </w:p>
    <w:p>
      <w:pPr>
        <w:numPr>
          <w:ilvl w:val="0"/>
          <w:numId w:val="11"/>
        </w:numPr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考场公告：学生可查看考官发的考场公告，包括弹窗公告（文字）与浮窗公告（文字、语音）</w:t>
      </w:r>
    </w:p>
    <w:p>
      <w:pPr>
        <w:pStyle w:val="2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6642100" cy="2776220"/>
            <wp:effectExtent l="0" t="0" r="6350" b="508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</w:rPr>
      </w:pPr>
    </w:p>
    <w:p>
      <w:pPr>
        <w:pStyle w:val="2"/>
        <w:rPr>
          <w:rFonts w:hint="default" w:eastAsia="微软雅黑"/>
          <w:lang w:eastAsia="zh-CN"/>
        </w:rPr>
      </w:pPr>
      <w:r>
        <w:drawing>
          <wp:inline distT="0" distB="0" distL="114300" distR="114300">
            <wp:extent cx="6640195" cy="3142615"/>
            <wp:effectExtent l="0" t="0" r="8255" b="63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1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numPr>
          <w:ilvl w:val="0"/>
          <w:numId w:val="0"/>
        </w:numPr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e.可点击“网络状态”查看自己的网络情况，网络标识有4种颜色</w:t>
      </w:r>
    </w:p>
    <w:p>
      <w:pPr>
        <w:numPr>
          <w:ilvl w:val="0"/>
          <w:numId w:val="0"/>
        </w:numPr>
        <w:ind w:firstLine="280" w:firstLineChars="100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灰色：网络状态不确定 </w:t>
      </w:r>
    </w:p>
    <w:p>
      <w:pPr>
        <w:numPr>
          <w:ilvl w:val="0"/>
          <w:numId w:val="0"/>
        </w:numPr>
        <w:ind w:firstLine="280" w:firstLineChars="100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绿色：网络良好 </w:t>
      </w:r>
    </w:p>
    <w:p>
      <w:pPr>
        <w:numPr>
          <w:ilvl w:val="0"/>
          <w:numId w:val="0"/>
        </w:numPr>
        <w:ind w:firstLine="280" w:firstLineChars="100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黄色：网络偏差 </w:t>
      </w:r>
    </w:p>
    <w:p>
      <w:pPr>
        <w:numPr>
          <w:ilvl w:val="0"/>
          <w:numId w:val="0"/>
        </w:numPr>
        <w:ind w:firstLine="280" w:firstLineChars="100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红色：网络很差</w:t>
      </w:r>
    </w:p>
    <w:p>
      <w:pPr>
        <w:pStyle w:val="2"/>
        <w:rPr>
          <w:rFonts w:hint="eastAsia"/>
          <w:lang w:val="en-US" w:eastAsia="zh-CN"/>
        </w:rPr>
      </w:pPr>
    </w:p>
    <w:p>
      <w:pPr>
        <w:pStyle w:val="2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6640195" cy="2903220"/>
            <wp:effectExtent l="0" t="0" r="8255" b="1143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</w:rPr>
      </w:pPr>
    </w:p>
    <w:p>
      <w:pPr>
        <w:pStyle w:val="4"/>
        <w:outlineLvl w:val="1"/>
        <w:rPr>
          <w:lang w:eastAsia="zh-CN"/>
        </w:rPr>
      </w:pPr>
      <w:bookmarkStart w:id="43" w:name="_Toc28808"/>
      <w:r>
        <w:rPr>
          <w:rFonts w:hint="eastAsia" w:ascii="微软雅黑" w:hAnsi="微软雅黑" w:cs="微软雅黑"/>
          <w:sz w:val="30"/>
          <w:szCs w:val="30"/>
          <w:lang w:val="en-US" w:eastAsia="zh-CN"/>
        </w:rPr>
        <w:t>3</w:t>
      </w:r>
      <w:r>
        <w:rPr>
          <w:rFonts w:hint="eastAsia" w:ascii="微软雅黑" w:hAnsi="微软雅黑" w:cs="微软雅黑"/>
          <w:sz w:val="30"/>
          <w:szCs w:val="30"/>
        </w:rPr>
        <w:t>.</w:t>
      </w:r>
      <w:r>
        <w:rPr>
          <w:rFonts w:hint="eastAsia" w:ascii="微软雅黑" w:hAnsi="微软雅黑" w:cs="微软雅黑"/>
          <w:sz w:val="30"/>
          <w:szCs w:val="30"/>
          <w:lang w:val="en-US" w:eastAsia="zh-CN"/>
        </w:rPr>
        <w:t>6</w:t>
      </w:r>
      <w:r>
        <w:rPr>
          <w:rFonts w:hint="eastAsia" w:ascii="微软雅黑" w:hAnsi="微软雅黑" w:cs="微软雅黑"/>
          <w:sz w:val="30"/>
          <w:szCs w:val="30"/>
          <w:lang w:eastAsia="zh-CN"/>
        </w:rPr>
        <w:t>开始作答</w:t>
      </w:r>
      <w:bookmarkEnd w:id="43"/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当发卷倒计时结束或者考官主动下发考卷后，考生会收到“考卷已下发，请开始作答”的提示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114300" distR="114300">
            <wp:extent cx="6633845" cy="2910205"/>
            <wp:effectExtent l="0" t="0" r="14605" b="444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ascii="微软雅黑" w:hAnsi="微软雅黑" w:eastAsia="微软雅黑" w:cs="微软雅黑"/>
          <w:kern w:val="2"/>
          <w:sz w:val="28"/>
          <w:szCs w:val="28"/>
          <w:lang w:eastAsia="zh-CN" w:bidi="ar-SA"/>
        </w:rPr>
      </w:pPr>
    </w:p>
    <w:p>
      <w:pPr>
        <w:pStyle w:val="6"/>
        <w:spacing w:before="0" w:after="0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3.6.</w:t>
      </w:r>
      <w:r>
        <w:rPr>
          <w:rFonts w:hint="eastAsia" w:ascii="微软雅黑" w:hAnsi="微软雅黑" w:eastAsia="微软雅黑" w:cs="微软雅黑"/>
          <w:sz w:val="28"/>
          <w:szCs w:val="28"/>
        </w:rPr>
        <w:t>1在线编辑类试卷</w:t>
      </w:r>
    </w:p>
    <w:p>
      <w:pPr>
        <w:rPr>
          <w:rFonts w:hint="default" w:ascii="微软雅黑" w:hAnsi="微软雅黑" w:cs="微软雅黑"/>
          <w:kern w:val="2"/>
          <w:sz w:val="28"/>
          <w:szCs w:val="28"/>
          <w:lang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若学院管理员在创建考场时选择了”试卷限时作答“，那只能在规定的时间内作答相应的试卷</w:t>
      </w:r>
      <w:r>
        <w:rPr>
          <w:rFonts w:hint="default" w:ascii="微软雅黑" w:hAnsi="微软雅黑" w:cs="微软雅黑"/>
          <w:kern w:val="2"/>
          <w:sz w:val="28"/>
          <w:szCs w:val="28"/>
          <w:lang w:eastAsia="zh-CN" w:bidi="ar-SA"/>
        </w:rPr>
        <w:t>，作答途中退出考场会持续计时</w:t>
      </w:r>
    </w:p>
    <w:p>
      <w:pPr>
        <w:pStyle w:val="2"/>
        <w:rPr>
          <w:rFonts w:hint="default" w:ascii="微软雅黑" w:hAnsi="微软雅黑" w:cs="微软雅黑"/>
          <w:kern w:val="2"/>
          <w:sz w:val="28"/>
          <w:szCs w:val="28"/>
          <w:lang w:eastAsia="zh-CN" w:bidi="ar-SA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0035" cy="3281680"/>
            <wp:effectExtent l="0" t="0" r="18415" b="13970"/>
            <wp:docPr id="18" name="图片 18" descr="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3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003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ascii="微软雅黑" w:hAnsi="微软雅黑" w:cs="微软雅黑"/>
          <w:kern w:val="2"/>
          <w:sz w:val="28"/>
          <w:szCs w:val="28"/>
          <w:lang w:eastAsia="zh-CN" w:bidi="ar-SA"/>
        </w:rPr>
      </w:pPr>
    </w:p>
    <w:p>
      <w:pPr>
        <w:pStyle w:val="2"/>
        <w:rPr>
          <w:rFonts w:hint="eastAsia"/>
        </w:rPr>
      </w:pPr>
      <w:r>
        <w:rPr>
          <w:rFonts w:hint="default" w:ascii="微软雅黑" w:hAnsi="微软雅黑" w:eastAsia="微软雅黑" w:cs="微软雅黑"/>
          <w:kern w:val="2"/>
          <w:sz w:val="28"/>
          <w:szCs w:val="28"/>
          <w:lang w:eastAsia="zh-CN" w:bidi="ar-SA"/>
        </w:rPr>
        <w:drawing>
          <wp:inline distT="0" distB="0" distL="114300" distR="114300">
            <wp:extent cx="6639560" cy="3202940"/>
            <wp:effectExtent l="0" t="0" r="8890" b="16510"/>
            <wp:docPr id="17" name="图片 17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在线编辑类试卷题型包括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a.</w:t>
      </w:r>
      <w:r>
        <w:rPr>
          <w:rFonts w:hint="eastAsia" w:ascii="微软雅黑" w:hAnsi="微软雅黑" w:cs="微软雅黑"/>
          <w:sz w:val="28"/>
          <w:szCs w:val="28"/>
        </w:rPr>
        <w:t>单选题</w:t>
      </w:r>
    </w:p>
    <w:p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24955" cy="3260090"/>
            <wp:effectExtent l="0" t="0" r="4445" b="16510"/>
            <wp:docPr id="62" name="图片 62" descr="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0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微软雅黑" w:hAnsi="微软雅黑" w:cs="微软雅黑"/>
        </w:rPr>
      </w:pPr>
    </w:p>
    <w:p>
      <w:pPr>
        <w:pStyle w:val="2"/>
      </w:pP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b.</w:t>
      </w:r>
      <w:r>
        <w:rPr>
          <w:rFonts w:hint="eastAsia" w:ascii="微软雅黑" w:hAnsi="微软雅黑" w:cs="微软雅黑"/>
          <w:sz w:val="28"/>
          <w:szCs w:val="28"/>
        </w:rPr>
        <w:t>多选题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42100" cy="3291205"/>
            <wp:effectExtent l="0" t="0" r="6350" b="4445"/>
            <wp:docPr id="68" name="图片 68" descr="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0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c.</w:t>
      </w:r>
      <w:r>
        <w:rPr>
          <w:rFonts w:hint="eastAsia" w:ascii="微软雅黑" w:hAnsi="微软雅黑" w:cs="微软雅黑"/>
          <w:sz w:val="28"/>
          <w:szCs w:val="28"/>
        </w:rPr>
        <w:t>判断题</w:t>
      </w:r>
    </w:p>
    <w:p>
      <w:pPr>
        <w:pStyle w:val="2"/>
        <w:rPr>
          <w:rFonts w:hint="eastAsia" w:eastAsia="微软雅黑"/>
          <w:lang w:eastAsia="zh-CN"/>
        </w:rPr>
      </w:pP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drawing>
          <wp:inline distT="0" distB="0" distL="114300" distR="114300">
            <wp:extent cx="6645275" cy="3292475"/>
            <wp:effectExtent l="0" t="0" r="3175" b="3175"/>
            <wp:docPr id="69" name="图片 69" descr="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0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d.</w:t>
      </w:r>
      <w:r>
        <w:rPr>
          <w:rFonts w:hint="eastAsia" w:ascii="微软雅黑" w:hAnsi="微软雅黑" w:cs="微软雅黑"/>
          <w:sz w:val="28"/>
          <w:szCs w:val="28"/>
        </w:rPr>
        <w:t>问答题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4955" cy="3270250"/>
            <wp:effectExtent l="0" t="0" r="4445" b="6350"/>
            <wp:docPr id="70" name="图片 70" descr="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0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e.</w:t>
      </w:r>
      <w:r>
        <w:rPr>
          <w:rFonts w:hint="eastAsia" w:ascii="微软雅黑" w:hAnsi="微软雅黑" w:cs="微软雅黑"/>
          <w:sz w:val="28"/>
          <w:szCs w:val="28"/>
        </w:rPr>
        <w:t>听力题有一定的试听次数，听完后不可再试听，听力题播放的过程中如果切换页面会弹出提示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2415" cy="3241675"/>
            <wp:effectExtent l="0" t="0" r="6985" b="15875"/>
            <wp:docPr id="71" name="图片 71" descr="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0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22415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5750" cy="3310890"/>
            <wp:effectExtent l="0" t="0" r="12700" b="3810"/>
            <wp:docPr id="77" name="图片 77" descr="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10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8765" cy="3265805"/>
            <wp:effectExtent l="0" t="0" r="635" b="10795"/>
            <wp:docPr id="79" name="图片 79" descr="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10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28765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</w:p>
    <w:p>
      <w:pPr>
        <w:pStyle w:val="6"/>
        <w:spacing w:before="0" w:after="0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3.6</w:t>
      </w:r>
      <w:r>
        <w:rPr>
          <w:rFonts w:hint="eastAsia" w:ascii="微软雅黑" w:hAnsi="微软雅黑" w:eastAsia="微软雅黑" w:cs="微软雅黑"/>
          <w:sz w:val="28"/>
          <w:szCs w:val="28"/>
        </w:rPr>
        <w:t>.2文档类试卷</w:t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文档类试卷需要考生提前下载好答题卡并提前打印出来，考试过程中在纸上作答，作答完毕后通过手机拍照的方式将答卷上传到系统</w:t>
      </w:r>
    </w:p>
    <w:p/>
    <w:p>
      <w:pPr>
        <w:pStyle w:val="2"/>
        <w:rPr>
          <w:rFonts w:hint="eastAsia" w:eastAsia="微软雅黑"/>
          <w:sz w:val="32"/>
          <w:szCs w:val="32"/>
          <w:lang w:eastAsia="zh-CN"/>
        </w:rPr>
      </w:pPr>
      <w:r>
        <w:rPr>
          <w:rFonts w:hint="eastAsia" w:eastAsia="微软雅黑"/>
          <w:sz w:val="32"/>
          <w:szCs w:val="32"/>
          <w:lang w:eastAsia="zh-CN"/>
        </w:rPr>
        <w:drawing>
          <wp:inline distT="0" distB="0" distL="114300" distR="114300">
            <wp:extent cx="6627495" cy="3300095"/>
            <wp:effectExtent l="0" t="0" r="1905" b="14605"/>
            <wp:docPr id="48" name="图片 48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3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2749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outlineLvl w:val="9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</w:p>
    <w:p>
      <w:pPr>
        <w:pStyle w:val="2"/>
        <w:outlineLvl w:val="9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</w:p>
    <w:p>
      <w:pPr>
        <w:pStyle w:val="2"/>
        <w:outlineLvl w:val="1"/>
        <w:rPr>
          <w:rFonts w:hint="eastAsia" w:ascii="微软雅黑" w:hAnsi="微软雅黑" w:eastAsia="微软雅黑" w:cs="微软雅黑"/>
          <w:b/>
          <w:bCs/>
          <w:sz w:val="32"/>
          <w:szCs w:val="32"/>
          <w:lang w:eastAsia="zh-CN"/>
        </w:rPr>
      </w:pPr>
      <w:bookmarkStart w:id="44" w:name="_Toc11548"/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  <w:t>3.</w:t>
      </w:r>
      <w:r>
        <w:rPr>
          <w:rFonts w:hint="eastAsia" w:ascii="微软雅黑" w:hAnsi="微软雅黑" w:cs="微软雅黑"/>
          <w:b/>
          <w:bCs/>
          <w:sz w:val="32"/>
          <w:szCs w:val="32"/>
          <w:lang w:val="en-US" w:eastAsia="zh-CN"/>
        </w:rPr>
        <w:t>7</w:t>
      </w:r>
      <w:r>
        <w:rPr>
          <w:rFonts w:hint="eastAsia" w:ascii="微软雅黑" w:hAnsi="微软雅黑" w:eastAsia="微软雅黑" w:cs="微软雅黑"/>
          <w:b/>
          <w:bCs/>
          <w:sz w:val="32"/>
          <w:szCs w:val="32"/>
          <w:lang w:eastAsia="zh-CN"/>
        </w:rPr>
        <w:t>提交答卷</w:t>
      </w:r>
      <w:bookmarkEnd w:id="44"/>
    </w:p>
    <w:p>
      <w:pPr>
        <w:pStyle w:val="2"/>
        <w:outlineLvl w:val="2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45" w:name="_Toc27435"/>
      <w:r>
        <w:rPr>
          <w:rFonts w:hint="eastAsia" w:ascii="微软雅黑" w:hAnsi="微软雅黑" w:cs="微软雅黑"/>
          <w:b/>
          <w:bCs/>
          <w:sz w:val="28"/>
          <w:szCs w:val="28"/>
          <w:lang w:val="en-US" w:eastAsia="zh-CN"/>
        </w:rPr>
        <w:t>3.7.1在线编辑类试卷</w:t>
      </w:r>
      <w:bookmarkEnd w:id="45"/>
    </w:p>
    <w:p>
      <w:pPr>
        <w:numPr>
          <w:ilvl w:val="0"/>
          <w:numId w:val="12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若考场有设置限制交卷，试卷下发时长未超过指定时间，将无法交卷</w:t>
      </w:r>
    </w:p>
    <w:p>
      <w:pPr>
        <w:pStyle w:val="2"/>
        <w:rPr>
          <w:rFonts w:hint="eastAsia" w:eastAsia="微软雅黑"/>
          <w:sz w:val="28"/>
          <w:szCs w:val="28"/>
          <w:lang w:eastAsia="zh-CN"/>
        </w:rPr>
      </w:pPr>
      <w:r>
        <w:rPr>
          <w:rFonts w:hint="eastAsia" w:eastAsia="微软雅黑"/>
          <w:sz w:val="28"/>
          <w:szCs w:val="28"/>
          <w:lang w:eastAsia="zh-CN"/>
        </w:rPr>
        <w:drawing>
          <wp:inline distT="0" distB="0" distL="114300" distR="114300">
            <wp:extent cx="6627495" cy="3300095"/>
            <wp:effectExtent l="0" t="0" r="1905" b="14605"/>
            <wp:docPr id="58" name="图片 58" descr="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8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2749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若考试有必答题未作答，将无法交卷，提示“有必答题未作答，无法交卷”</w:t>
      </w:r>
    </w:p>
    <w:p>
      <w:pPr>
        <w:pStyle w:val="2"/>
        <w:rPr>
          <w:sz w:val="28"/>
          <w:szCs w:val="28"/>
        </w:rPr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2575" cy="3258820"/>
            <wp:effectExtent l="0" t="0" r="15875" b="17780"/>
            <wp:docPr id="81" name="图片 81" descr="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试卷下发时长超过指定时间，且所有必答题均已作答，将可以交卷，点击“我要交卷”，弹出交卷提示</w:t>
      </w:r>
    </w:p>
    <w:p>
      <w:pPr>
        <w:pStyle w:val="2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664200" cy="2782570"/>
            <wp:effectExtent l="0" t="0" r="12700" b="17780"/>
            <wp:docPr id="91" name="图片 91" descr="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1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eastAsia="微软雅黑"/>
          <w:lang w:eastAsia="zh-CN"/>
        </w:rPr>
      </w:pPr>
    </w:p>
    <w:p>
      <w:pPr>
        <w:numPr>
          <w:ilvl w:val="0"/>
          <w:numId w:val="12"/>
        </w:numPr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试卷提交成功后会退出考场</w:t>
      </w:r>
    </w:p>
    <w:p>
      <w:pPr>
        <w:pStyle w:val="2"/>
        <w:outlineLvl w:val="2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46" w:name="_Toc16782"/>
      <w:r>
        <w:rPr>
          <w:rFonts w:hint="eastAsia" w:ascii="微软雅黑" w:hAnsi="微软雅黑" w:cs="微软雅黑"/>
          <w:b/>
          <w:bCs/>
          <w:sz w:val="28"/>
          <w:szCs w:val="28"/>
          <w:lang w:val="en-US" w:eastAsia="zh-CN"/>
        </w:rPr>
        <w:t>3.7.2文档类试卷</w:t>
      </w:r>
      <w:bookmarkEnd w:id="46"/>
    </w:p>
    <w:p>
      <w:pPr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a.</w:t>
      </w:r>
      <w:r>
        <w:rPr>
          <w:rFonts w:hint="eastAsia" w:ascii="微软雅黑" w:hAnsi="微软雅黑" w:eastAsia="微软雅黑" w:cs="微软雅黑"/>
          <w:sz w:val="28"/>
          <w:szCs w:val="28"/>
        </w:rPr>
        <w:t>作答完毕后，考生使用第二机位上传答卷。点击“上传答卷”按钮</w:t>
      </w:r>
    </w:p>
    <w:p>
      <w:pPr>
        <w:pStyle w:val="2"/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/>
          <w:lang w:val="en-US" w:eastAsia="zh-CN"/>
        </w:rPr>
        <w:t xml:space="preserve">                    </w:t>
      </w:r>
      <w:r>
        <w:rPr>
          <w:rFonts w:hint="eastAsia" w:eastAsia="微软雅黑"/>
          <w:lang w:eastAsia="zh-CN"/>
        </w:rPr>
        <w:drawing>
          <wp:inline distT="0" distB="0" distL="114300" distR="114300">
            <wp:extent cx="3305175" cy="1704975"/>
            <wp:effectExtent l="0" t="0" r="9525" b="9525"/>
            <wp:docPr id="23" name="图片 23" descr="ce2f882830b8771b586141d7fc7cd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e2f882830b8771b586141d7fc7cdd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6630670" cy="3140710"/>
            <wp:effectExtent l="0" t="0" r="17780" b="2540"/>
            <wp:docPr id="49" name="图片 49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067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80" w:firstLineChars="100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b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.</w:t>
      </w:r>
      <w:r>
        <w:rPr>
          <w:rFonts w:hint="eastAsia" w:ascii="微软雅黑" w:hAnsi="微软雅黑" w:eastAsia="微软雅黑" w:cs="微软雅黑"/>
          <w:sz w:val="28"/>
          <w:szCs w:val="28"/>
        </w:rPr>
        <w:t>拍摄答卷（最多可传9张图片）</w:t>
      </w:r>
    </w:p>
    <w:p>
      <w:r>
        <w:rPr>
          <w:rFonts w:hint="eastAsia"/>
          <w:lang w:val="en-US" w:eastAsia="zh-CN"/>
        </w:rPr>
        <w:t xml:space="preserve">                            </w:t>
      </w:r>
      <w:r>
        <w:rPr>
          <w:rFonts w:hint="eastAsia"/>
        </w:rPr>
        <w:drawing>
          <wp:inline distT="0" distB="0" distL="114300" distR="114300">
            <wp:extent cx="1537970" cy="2736215"/>
            <wp:effectExtent l="0" t="0" r="5080" b="6985"/>
            <wp:docPr id="26" name="图片 26" descr="上传答卷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上传答卷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c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.</w:t>
      </w:r>
      <w:r>
        <w:rPr>
          <w:rFonts w:hint="eastAsia" w:ascii="微软雅黑" w:hAnsi="微软雅黑" w:eastAsia="微软雅黑" w:cs="微软雅黑"/>
          <w:sz w:val="28"/>
          <w:szCs w:val="28"/>
        </w:rPr>
        <w:t>上传答卷（若已上传过答卷，再次上传会覆盖原先上传的答卷照片）</w:t>
      </w:r>
    </w:p>
    <w:p>
      <w:pPr>
        <w:ind w:left="425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d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.</w:t>
      </w:r>
      <w:r>
        <w:rPr>
          <w:rFonts w:hint="eastAsia" w:ascii="微软雅黑" w:hAnsi="微软雅黑" w:eastAsia="微软雅黑" w:cs="微软雅黑"/>
          <w:sz w:val="28"/>
          <w:szCs w:val="28"/>
        </w:rPr>
        <w:t>当考生确认无误后，就可以点击“交卷”按钮，交卷后会将最后一次上传的图片进行提交</w:t>
      </w:r>
    </w:p>
    <w:p>
      <w:pPr>
        <w:pStyle w:val="2"/>
        <w:rPr>
          <w:sz w:val="32"/>
          <w:szCs w:val="32"/>
        </w:rPr>
      </w:pPr>
      <w:r>
        <w:rPr>
          <w:rFonts w:hint="eastAsia"/>
          <w:lang w:val="en-US" w:eastAsia="zh-CN"/>
        </w:rPr>
        <w:t xml:space="preserve">                              </w:t>
      </w:r>
      <w:r>
        <w:drawing>
          <wp:inline distT="0" distB="0" distL="114300" distR="114300">
            <wp:extent cx="1720850" cy="3067050"/>
            <wp:effectExtent l="0" t="0" r="12700" b="0"/>
            <wp:docPr id="9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outlineLvl w:val="0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  <w:bookmarkStart w:id="47" w:name="_Toc2273"/>
      <w:r>
        <w:rPr>
          <w:rFonts w:hint="eastAsia" w:ascii="微软雅黑" w:hAnsi="微软雅黑" w:cs="微软雅黑"/>
          <w:b/>
          <w:bCs/>
          <w:sz w:val="32"/>
          <w:szCs w:val="32"/>
          <w:lang w:val="en-US" w:eastAsia="zh-CN"/>
        </w:rPr>
        <w:t>4.</w:t>
      </w:r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  <w:t>考后</w:t>
      </w:r>
      <w:bookmarkEnd w:id="47"/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a.</w:t>
      </w:r>
      <w:r>
        <w:rPr>
          <w:rFonts w:hint="eastAsia" w:ascii="微软雅黑" w:hAnsi="微软雅黑" w:cs="微软雅黑"/>
          <w:sz w:val="28"/>
          <w:szCs w:val="28"/>
        </w:rPr>
        <w:t>考试结束前5分钟，考生会收到交卷提醒</w:t>
      </w:r>
    </w:p>
    <w:p>
      <w:pPr>
        <w:pStyle w:val="2"/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7020" cy="3302635"/>
            <wp:effectExtent l="0" t="0" r="11430" b="12065"/>
            <wp:docPr id="85" name="图片 85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2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b.</w:t>
      </w:r>
      <w:r>
        <w:rPr>
          <w:rFonts w:hint="eastAsia" w:ascii="微软雅黑" w:hAnsi="微软雅黑" w:eastAsia="微软雅黑" w:cs="微软雅黑"/>
          <w:color w:val="1F2329"/>
          <w:sz w:val="28"/>
          <w:szCs w:val="28"/>
          <w:lang w:val="en-US" w:eastAsia="zh-CN"/>
        </w:rPr>
        <w:t>交卷后</w:t>
      </w:r>
      <w:r>
        <w:rPr>
          <w:rFonts w:hint="eastAsia" w:ascii="微软雅黑" w:hAnsi="微软雅黑" w:eastAsia="微软雅黑" w:cs="微软雅黑"/>
          <w:color w:val="1F2329"/>
          <w:sz w:val="28"/>
          <w:szCs w:val="28"/>
        </w:rPr>
        <w:t>，考生会收到结束提醒，点击“</w:t>
      </w:r>
      <w:r>
        <w:rPr>
          <w:rFonts w:hint="eastAsia" w:ascii="微软雅黑" w:hAnsi="微软雅黑" w:eastAsia="微软雅黑" w:cs="微软雅黑"/>
          <w:color w:val="1F2329"/>
          <w:sz w:val="28"/>
          <w:szCs w:val="28"/>
          <w:lang w:val="en-US" w:eastAsia="zh-CN"/>
        </w:rPr>
        <w:t>返回</w:t>
      </w:r>
      <w:r>
        <w:rPr>
          <w:rFonts w:hint="eastAsia" w:ascii="微软雅黑" w:hAnsi="微软雅黑" w:eastAsia="微软雅黑" w:cs="微软雅黑"/>
          <w:color w:val="1F2329"/>
          <w:sz w:val="28"/>
          <w:szCs w:val="28"/>
        </w:rPr>
        <w:t>”后退出考场</w:t>
      </w:r>
    </w:p>
    <w:p>
      <w:pPr>
        <w:pStyle w:val="2"/>
      </w:pPr>
      <w:r>
        <w:drawing>
          <wp:inline distT="0" distB="0" distL="114300" distR="114300">
            <wp:extent cx="6638290" cy="3016885"/>
            <wp:effectExtent l="0" t="0" r="10160" b="12065"/>
            <wp:docPr id="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720" w:right="720" w:bottom="720" w:left="72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6" name="文本框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9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ztIn8zAgAAYwQAAA4AAABkcnMvZTJvRG9jLnhtbK1UzY7TMBC+I/EO&#10;lu80aRGlqp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e0bdTSjRTqPjlx/fL&#10;z4fLr28EZxCotn6OuJ1FZGjemQZtM5x7HEbeTeFU/IIRgR/ynq/yiiYQHi/NJrNZCheHb9gAP3m8&#10;bp0P74VRJBoZdahfKys7bX3oQoeQmE2bTSVlW0OpSZ3R6es3aXvh6gG41MgRSXSPjVZo9k3PbG/y&#10;M4g50/WGt3xTIfmW+XDPHJoBD8a4hDsshTRIYnqLktK4r/86j/GoEbyU1GiujGrMEiXyg0btABgG&#10;ww3GfjD0Ud0adOsYY2h5a+KCC3IwC2fUF8zQKuaAi2mOTBkNg3kbugbHDHKxWrVBR+uqQ9ldQOdZ&#10;FrZ6Z3lME4X0dnUMELPVOArUqdLrht5rq9TPSWzuP/dt1OO/Yfk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ztIn8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FD2EADE7"/>
    <w:multiLevelType w:val="singleLevel"/>
    <w:tmpl w:val="FD2EADE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6">
    <w:nsid w:val="2C479839"/>
    <w:multiLevelType w:val="singleLevel"/>
    <w:tmpl w:val="2C47983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8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9"/>
  </w:num>
  <w:num w:numId="2">
    <w:abstractNumId w:val="5"/>
  </w:num>
  <w:num w:numId="3">
    <w:abstractNumId w:val="6"/>
  </w:num>
  <w:num w:numId="4">
    <w:abstractNumId w:val="11"/>
  </w:num>
  <w:num w:numId="5">
    <w:abstractNumId w:val="7"/>
  </w:num>
  <w:num w:numId="6">
    <w:abstractNumId w:val="1"/>
  </w:num>
  <w:num w:numId="7">
    <w:abstractNumId w:val="0"/>
  </w:num>
  <w:num w:numId="8">
    <w:abstractNumId w:val="4"/>
  </w:num>
  <w:num w:numId="9">
    <w:abstractNumId w:val="2"/>
  </w:num>
  <w:num w:numId="10">
    <w:abstractNumId w:val="10"/>
  </w:num>
  <w:num w:numId="11">
    <w:abstractNumId w:val="3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M1N2FlN2RiYjU3ZjNjYjgzZGM5NDc1YTRiMjY3NDIifQ=="/>
  </w:docVars>
  <w:rsids>
    <w:rsidRoot w:val="473C3795"/>
    <w:rsid w:val="0000014B"/>
    <w:rsid w:val="00017EAA"/>
    <w:rsid w:val="0006653E"/>
    <w:rsid w:val="00086A66"/>
    <w:rsid w:val="000C278D"/>
    <w:rsid w:val="00122E00"/>
    <w:rsid w:val="001705B6"/>
    <w:rsid w:val="001B2273"/>
    <w:rsid w:val="002506EE"/>
    <w:rsid w:val="00380075"/>
    <w:rsid w:val="003F51BD"/>
    <w:rsid w:val="00465182"/>
    <w:rsid w:val="0050103B"/>
    <w:rsid w:val="006133B4"/>
    <w:rsid w:val="006558FA"/>
    <w:rsid w:val="00663A38"/>
    <w:rsid w:val="007B7198"/>
    <w:rsid w:val="007F02EB"/>
    <w:rsid w:val="008C4A23"/>
    <w:rsid w:val="00967345"/>
    <w:rsid w:val="00AC3D86"/>
    <w:rsid w:val="00AF1617"/>
    <w:rsid w:val="00AF1B67"/>
    <w:rsid w:val="00CC495F"/>
    <w:rsid w:val="00DD4FFE"/>
    <w:rsid w:val="00E42520"/>
    <w:rsid w:val="043E1211"/>
    <w:rsid w:val="04863AFA"/>
    <w:rsid w:val="05E008A6"/>
    <w:rsid w:val="06081949"/>
    <w:rsid w:val="07FC4815"/>
    <w:rsid w:val="0BB47167"/>
    <w:rsid w:val="0CEC2128"/>
    <w:rsid w:val="0DB03AB9"/>
    <w:rsid w:val="118F3AAE"/>
    <w:rsid w:val="1B24636B"/>
    <w:rsid w:val="209740BF"/>
    <w:rsid w:val="23B86741"/>
    <w:rsid w:val="2DDA29F2"/>
    <w:rsid w:val="30496C3E"/>
    <w:rsid w:val="34592464"/>
    <w:rsid w:val="37623D58"/>
    <w:rsid w:val="37B9A24E"/>
    <w:rsid w:val="3C0800B7"/>
    <w:rsid w:val="3D085B37"/>
    <w:rsid w:val="3DFF8433"/>
    <w:rsid w:val="3E467A3E"/>
    <w:rsid w:val="3F757C8C"/>
    <w:rsid w:val="40E7144C"/>
    <w:rsid w:val="445F18BE"/>
    <w:rsid w:val="45CF58C4"/>
    <w:rsid w:val="473C3795"/>
    <w:rsid w:val="4BFE6593"/>
    <w:rsid w:val="4F251165"/>
    <w:rsid w:val="4F8475CC"/>
    <w:rsid w:val="4F9C3951"/>
    <w:rsid w:val="54BD7C02"/>
    <w:rsid w:val="54F74A5B"/>
    <w:rsid w:val="57273EEE"/>
    <w:rsid w:val="5975172F"/>
    <w:rsid w:val="5B7F754C"/>
    <w:rsid w:val="63BB3A4C"/>
    <w:rsid w:val="646F2BA1"/>
    <w:rsid w:val="649A5ACE"/>
    <w:rsid w:val="65472924"/>
    <w:rsid w:val="654A110A"/>
    <w:rsid w:val="6ADB64B6"/>
    <w:rsid w:val="6C216056"/>
    <w:rsid w:val="6E505C6F"/>
    <w:rsid w:val="6E982554"/>
    <w:rsid w:val="6FF20E76"/>
    <w:rsid w:val="72886759"/>
    <w:rsid w:val="7695214C"/>
    <w:rsid w:val="770573D1"/>
    <w:rsid w:val="786509D8"/>
    <w:rsid w:val="7A7F6F8E"/>
    <w:rsid w:val="7C7CD945"/>
    <w:rsid w:val="7CD27A4C"/>
    <w:rsid w:val="7DB72A5A"/>
    <w:rsid w:val="7EDF23E4"/>
    <w:rsid w:val="DE978C25"/>
    <w:rsid w:val="F15FD7DE"/>
    <w:rsid w:val="F67E6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spacing w:beforeAutospacing="1" w:afterAutospacing="1"/>
      <w:jc w:val="left"/>
      <w:outlineLvl w:val="5"/>
    </w:pPr>
    <w:rPr>
      <w:rFonts w:hint="eastAsia" w:ascii="宋体" w:hAnsi="宋体" w:eastAsia="宋体" w:cs="Times New Roman"/>
      <w:b/>
      <w:kern w:val="0"/>
      <w:sz w:val="15"/>
      <w:szCs w:val="15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qFormat/>
    <w:uiPriority w:val="0"/>
    <w:pPr>
      <w:spacing w:after="120"/>
    </w:pPr>
  </w:style>
  <w:style w:type="paragraph" w:styleId="8">
    <w:name w:val="toc 3"/>
    <w:basedOn w:val="1"/>
    <w:next w:val="1"/>
    <w:autoRedefine/>
    <w:qFormat/>
    <w:uiPriority w:val="0"/>
    <w:pPr>
      <w:ind w:left="840" w:leftChars="400"/>
    </w:pPr>
  </w:style>
  <w:style w:type="paragraph" w:styleId="9">
    <w:name w:val="footer"/>
    <w:basedOn w:val="1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1"/>
    <w:next w:val="1"/>
    <w:autoRedefine/>
    <w:qFormat/>
    <w:uiPriority w:val="0"/>
  </w:style>
  <w:style w:type="paragraph" w:styleId="12">
    <w:name w:val="toc 2"/>
    <w:basedOn w:val="1"/>
    <w:next w:val="1"/>
    <w:autoRedefine/>
    <w:qFormat/>
    <w:uiPriority w:val="0"/>
    <w:pPr>
      <w:ind w:left="420" w:leftChars="200"/>
    </w:pPr>
  </w:style>
  <w:style w:type="table" w:styleId="14">
    <w:name w:val="Table Grid"/>
    <w:basedOn w:val="1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7">
    <w:name w:val="List Paragraph"/>
    <w:basedOn w:val="1"/>
    <w:autoRedefine/>
    <w:qFormat/>
    <w:uiPriority w:val="34"/>
    <w:pPr>
      <w:jc w:val="left"/>
    </w:pPr>
    <w:rPr>
      <w:szCs w:val="22"/>
    </w:rPr>
  </w:style>
  <w:style w:type="paragraph" w:customStyle="1" w:styleId="18">
    <w:name w:val="WPSOffice手动目录 1"/>
    <w:autoRedefine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9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20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21">
    <w:name w:val="页眉 字符"/>
    <w:basedOn w:val="15"/>
    <w:link w:val="10"/>
    <w:autoRedefine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jpe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jpe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pn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jpe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jpe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38</Pages>
  <Words>3295</Words>
  <Characters>3703</Characters>
  <Lines>20</Lines>
  <Paragraphs>5</Paragraphs>
  <TotalTime>1</TotalTime>
  <ScaleCrop>false</ScaleCrop>
  <LinksUpToDate>false</LinksUpToDate>
  <CharactersWithSpaces>3879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2021-12-19T06:27:00Z</dcterms:created>
  <dc:creator>Administrator</dc:creator>
  <cp:lastModifiedBy>13328</cp:lastModifiedBy>
  <dcterms:modified xsi:type="dcterms:W3CDTF">2024-03-23T04:15:30Z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F89D70E89E0B4B528C6815CC47F09A77_13</vt:lpwstr>
  </property>
</Properties>
</file>